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D552" w14:textId="77777777" w:rsidR="00E230DC" w:rsidRDefault="00615241" w:rsidP="001A5860">
      <w:r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 wp14:anchorId="2272EE89" wp14:editId="2E35CCD2">
            <wp:simplePos x="0" y="0"/>
            <wp:positionH relativeFrom="column">
              <wp:posOffset>-585470</wp:posOffset>
            </wp:positionH>
            <wp:positionV relativeFrom="paragraph">
              <wp:posOffset>5080</wp:posOffset>
            </wp:positionV>
            <wp:extent cx="7004685" cy="4572635"/>
            <wp:effectExtent l="0" t="0" r="571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D8BC9" w14:textId="4E2BAE5D" w:rsidR="00181C3C" w:rsidRPr="00615241" w:rsidRDefault="006C090E" w:rsidP="006575AF">
      <w:pPr>
        <w:pStyle w:val="Title"/>
        <w:ind w:right="-761"/>
        <w:jc w:val="left"/>
      </w:pPr>
      <w:r>
        <w:t>FTE calculation r</w:t>
      </w:r>
      <w:r w:rsidR="00181C3C" w:rsidRPr="00615241">
        <w:t>eport</w:t>
      </w:r>
      <w:r w:rsidR="006575AF">
        <w:t xml:space="preserve"> for multiple wards</w:t>
      </w:r>
    </w:p>
    <w:p w14:paraId="4EFA428F" w14:textId="77777777" w:rsidR="006575AF" w:rsidRDefault="006575AF" w:rsidP="006575AF">
      <w:pPr>
        <w:pStyle w:val="Subtitle"/>
      </w:pPr>
      <w:r>
        <w:t xml:space="preserve">Ward names </w:t>
      </w:r>
    </w:p>
    <w:p w14:paraId="74F17CC6" w14:textId="71D844B5" w:rsidR="00111771" w:rsidRPr="00111771" w:rsidRDefault="00111771" w:rsidP="006575AF">
      <w:pPr>
        <w:pStyle w:val="Subtitle"/>
      </w:pPr>
      <w:r>
        <w:t>DHB</w:t>
      </w:r>
    </w:p>
    <w:p w14:paraId="5FA1B8C7" w14:textId="77777777" w:rsidR="00181C3C" w:rsidRDefault="00181C3C" w:rsidP="00181C3C"/>
    <w:p w14:paraId="5A3AA0E7" w14:textId="77777777" w:rsidR="00421A65" w:rsidRDefault="00421A65" w:rsidP="00421A65">
      <w:pPr>
        <w:rPr>
          <w:b/>
          <w:sz w:val="24"/>
        </w:rPr>
        <w:sectPr w:rsidR="00421A65" w:rsidSect="00AB67D2">
          <w:footerReference w:type="default" r:id="rId9"/>
          <w:pgSz w:w="11900" w:h="16840"/>
          <w:pgMar w:top="1135" w:right="1440" w:bottom="993" w:left="1440" w:header="708" w:footer="136" w:gutter="0"/>
          <w:cols w:space="708"/>
          <w:docGrid w:linePitch="360"/>
        </w:sectPr>
      </w:pPr>
    </w:p>
    <w:p w14:paraId="163BAC5D" w14:textId="77777777" w:rsidR="00421A65" w:rsidRPr="000608A7" w:rsidRDefault="00421A65" w:rsidP="00421A65">
      <w:pPr>
        <w:pStyle w:val="InsideTablesHeading"/>
        <w:spacing w:before="120" w:line="240" w:lineRule="auto"/>
      </w:pPr>
      <w:r w:rsidRPr="000608A7">
        <w:lastRenderedPageBreak/>
        <w:t>Document Information</w:t>
      </w:r>
    </w:p>
    <w:tbl>
      <w:tblPr>
        <w:tblW w:w="5000" w:type="pct"/>
        <w:tblBorders>
          <w:top w:val="single" w:sz="4" w:space="0" w:color="6EA52E"/>
          <w:left w:val="single" w:sz="4" w:space="0" w:color="6EA52E"/>
          <w:bottom w:val="single" w:sz="4" w:space="0" w:color="6EA52E"/>
          <w:right w:val="single" w:sz="4" w:space="0" w:color="6EA52E"/>
          <w:insideH w:val="single" w:sz="6" w:space="0" w:color="6EA52E"/>
          <w:insideV w:val="single" w:sz="6" w:space="0" w:color="6EA52E"/>
        </w:tblBorders>
        <w:tblLook w:val="01E0" w:firstRow="1" w:lastRow="1" w:firstColumn="1" w:lastColumn="1" w:noHBand="0" w:noVBand="0"/>
      </w:tblPr>
      <w:tblGrid>
        <w:gridCol w:w="2017"/>
        <w:gridCol w:w="6993"/>
      </w:tblGrid>
      <w:tr w:rsidR="00421A65" w:rsidRPr="005E41F9" w14:paraId="0BC6EA27" w14:textId="77777777" w:rsidTr="00421A65">
        <w:tc>
          <w:tcPr>
            <w:tcW w:w="1047" w:type="pct"/>
            <w:shd w:val="clear" w:color="auto" w:fill="6EA52E"/>
          </w:tcPr>
          <w:p w14:paraId="0A503B96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Author/s</w:t>
            </w:r>
          </w:p>
        </w:tc>
        <w:tc>
          <w:tcPr>
            <w:tcW w:w="3953" w:type="pct"/>
          </w:tcPr>
          <w:p w14:paraId="430AAE20" w14:textId="77777777" w:rsidR="00421A65" w:rsidRPr="00B77DFA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:rsidRPr="005E41F9" w14:paraId="6A06E4AA" w14:textId="77777777" w:rsidTr="00421A65">
        <w:tc>
          <w:tcPr>
            <w:tcW w:w="1047" w:type="pct"/>
            <w:shd w:val="clear" w:color="auto" w:fill="6EA52E"/>
          </w:tcPr>
          <w:p w14:paraId="69119C8D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Contact Person</w:t>
            </w:r>
          </w:p>
        </w:tc>
        <w:tc>
          <w:tcPr>
            <w:tcW w:w="3953" w:type="pct"/>
          </w:tcPr>
          <w:p w14:paraId="63AFCAE0" w14:textId="77777777" w:rsidR="00421A65" w:rsidRPr="00B77DFA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:rsidRPr="005E41F9" w14:paraId="79454523" w14:textId="77777777" w:rsidTr="00421A65">
        <w:tc>
          <w:tcPr>
            <w:tcW w:w="1047" w:type="pct"/>
            <w:shd w:val="clear" w:color="auto" w:fill="6EA52E"/>
          </w:tcPr>
          <w:p w14:paraId="257F402D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Status</w:t>
            </w:r>
          </w:p>
        </w:tc>
        <w:tc>
          <w:tcPr>
            <w:tcW w:w="3953" w:type="pct"/>
          </w:tcPr>
          <w:p w14:paraId="1DCDBFD6" w14:textId="77777777" w:rsidR="00421A65" w:rsidRPr="00B77DFA" w:rsidRDefault="00BC3CA7" w:rsidP="00720CE2">
            <w:pPr>
              <w:spacing w:before="60" w:after="60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>Draft</w:t>
            </w:r>
          </w:p>
        </w:tc>
      </w:tr>
      <w:tr w:rsidR="00BC3CA7" w:rsidRPr="005E41F9" w14:paraId="7B2BB309" w14:textId="77777777" w:rsidTr="00421A65">
        <w:tc>
          <w:tcPr>
            <w:tcW w:w="1047" w:type="pct"/>
            <w:shd w:val="clear" w:color="auto" w:fill="6EA52E"/>
          </w:tcPr>
          <w:p w14:paraId="717A4C18" w14:textId="77777777" w:rsidR="00BC3CA7" w:rsidRPr="00421A65" w:rsidRDefault="00BC3CA7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>
              <w:rPr>
                <w:rFonts w:cs="Arial"/>
                <w:b/>
                <w:color w:val="FFFFFF" w:themeColor="background1"/>
                <w:szCs w:val="32"/>
              </w:rPr>
              <w:t>Distribution</w:t>
            </w:r>
          </w:p>
        </w:tc>
        <w:tc>
          <w:tcPr>
            <w:tcW w:w="3953" w:type="pct"/>
          </w:tcPr>
          <w:p w14:paraId="7BC622A3" w14:textId="77777777" w:rsidR="00BC3CA7" w:rsidRPr="00B77DFA" w:rsidRDefault="00BC3CA7" w:rsidP="00720CE2">
            <w:pPr>
              <w:spacing w:before="60" w:after="60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>Confidential. Not for distribution outside of the DHB without permission.</w:t>
            </w:r>
          </w:p>
        </w:tc>
      </w:tr>
      <w:tr w:rsidR="00BC3CA7" w:rsidRPr="005E41F9" w14:paraId="4038CB4D" w14:textId="77777777" w:rsidTr="00421A65">
        <w:tc>
          <w:tcPr>
            <w:tcW w:w="1047" w:type="pct"/>
            <w:shd w:val="clear" w:color="auto" w:fill="6EA52E"/>
          </w:tcPr>
          <w:p w14:paraId="568048CB" w14:textId="77777777" w:rsidR="00BC3CA7" w:rsidRDefault="00BC3CA7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>
              <w:rPr>
                <w:rFonts w:cs="Arial"/>
                <w:b/>
                <w:color w:val="FFFFFF" w:themeColor="background1"/>
                <w:szCs w:val="32"/>
              </w:rPr>
              <w:t>Acknowledgements</w:t>
            </w:r>
          </w:p>
        </w:tc>
        <w:tc>
          <w:tcPr>
            <w:tcW w:w="3953" w:type="pct"/>
          </w:tcPr>
          <w:p w14:paraId="12757C93" w14:textId="1024015C" w:rsidR="00BC3CA7" w:rsidRPr="00B77DFA" w:rsidRDefault="00307438" w:rsidP="00C26315">
            <w:pPr>
              <w:spacing w:before="60" w:after="60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 xml:space="preserve">e.g. </w:t>
            </w:r>
            <w:r w:rsidRPr="000F09AC">
              <w:rPr>
                <w:rFonts w:cs="Calibri"/>
                <w:lang w:val="en-NZ"/>
              </w:rPr>
              <w:t xml:space="preserve">CCDM </w:t>
            </w:r>
            <w:r w:rsidR="00C26315">
              <w:rPr>
                <w:rFonts w:cs="Calibri"/>
                <w:lang w:val="en-NZ"/>
              </w:rPr>
              <w:t>S</w:t>
            </w:r>
            <w:r w:rsidRPr="000F09AC">
              <w:rPr>
                <w:rFonts w:cs="Calibri"/>
                <w:lang w:val="en-NZ"/>
              </w:rPr>
              <w:t xml:space="preserve">ite </w:t>
            </w:r>
            <w:r>
              <w:rPr>
                <w:rFonts w:cs="Calibri"/>
                <w:lang w:val="en-NZ"/>
              </w:rPr>
              <w:t>Co-ordinator, the s</w:t>
            </w:r>
            <w:r w:rsidRPr="000F09AC">
              <w:rPr>
                <w:rFonts w:cs="Calibri"/>
                <w:lang w:val="en-NZ"/>
              </w:rPr>
              <w:t>ervice leaders for support in gathering the necessary information</w:t>
            </w:r>
          </w:p>
        </w:tc>
      </w:tr>
    </w:tbl>
    <w:p w14:paraId="5DDC0FC7" w14:textId="77777777" w:rsidR="00421A65" w:rsidRPr="000608A7" w:rsidRDefault="00421A65" w:rsidP="00421A65">
      <w:pPr>
        <w:pStyle w:val="InsideTablesHeading"/>
        <w:spacing w:before="120"/>
      </w:pPr>
      <w:bookmarkStart w:id="0" w:name="_Toc458421195"/>
      <w:r w:rsidRPr="000608A7">
        <w:t>Document History</w:t>
      </w:r>
      <w:bookmarkEnd w:id="0"/>
    </w:p>
    <w:tbl>
      <w:tblPr>
        <w:tblW w:w="5000" w:type="pct"/>
        <w:tblBorders>
          <w:top w:val="single" w:sz="4" w:space="0" w:color="6EA52E"/>
          <w:left w:val="single" w:sz="4" w:space="0" w:color="6EA52E"/>
          <w:bottom w:val="single" w:sz="4" w:space="0" w:color="6EA52E"/>
          <w:right w:val="single" w:sz="4" w:space="0" w:color="6EA52E"/>
          <w:insideH w:val="single" w:sz="6" w:space="0" w:color="6EA52E"/>
          <w:insideV w:val="single" w:sz="6" w:space="0" w:color="6EA52E"/>
        </w:tblBorders>
        <w:tblLook w:val="01E0" w:firstRow="1" w:lastRow="1" w:firstColumn="1" w:lastColumn="1" w:noHBand="0" w:noVBand="0"/>
      </w:tblPr>
      <w:tblGrid>
        <w:gridCol w:w="1556"/>
        <w:gridCol w:w="996"/>
        <w:gridCol w:w="3647"/>
        <w:gridCol w:w="2811"/>
      </w:tblGrid>
      <w:tr w:rsidR="00421A65" w:rsidRPr="005E41F9" w14:paraId="0FA28D56" w14:textId="77777777" w:rsidTr="00421A65">
        <w:tc>
          <w:tcPr>
            <w:tcW w:w="863" w:type="pct"/>
            <w:shd w:val="clear" w:color="auto" w:fill="6EA52E"/>
          </w:tcPr>
          <w:p w14:paraId="5E563815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Date</w:t>
            </w:r>
          </w:p>
        </w:tc>
        <w:tc>
          <w:tcPr>
            <w:tcW w:w="552" w:type="pct"/>
            <w:shd w:val="clear" w:color="auto" w:fill="6EA52E"/>
          </w:tcPr>
          <w:p w14:paraId="2CB261F6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Version Number</w:t>
            </w:r>
          </w:p>
        </w:tc>
        <w:tc>
          <w:tcPr>
            <w:tcW w:w="2024" w:type="pct"/>
            <w:shd w:val="clear" w:color="auto" w:fill="6EA52E"/>
          </w:tcPr>
          <w:p w14:paraId="5264D629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Description of Change</w:t>
            </w:r>
          </w:p>
        </w:tc>
        <w:tc>
          <w:tcPr>
            <w:tcW w:w="1560" w:type="pct"/>
            <w:shd w:val="clear" w:color="auto" w:fill="6EA52E"/>
          </w:tcPr>
          <w:p w14:paraId="0178BACA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Author</w:t>
            </w:r>
          </w:p>
        </w:tc>
      </w:tr>
      <w:tr w:rsidR="00421A65" w:rsidRPr="005E41F9" w14:paraId="4AA594C5" w14:textId="77777777" w:rsidTr="00421A65">
        <w:tc>
          <w:tcPr>
            <w:tcW w:w="863" w:type="pct"/>
          </w:tcPr>
          <w:p w14:paraId="6A14C753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552" w:type="pct"/>
          </w:tcPr>
          <w:p w14:paraId="3A2FB181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2024" w:type="pct"/>
          </w:tcPr>
          <w:p w14:paraId="52B964B3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560" w:type="pct"/>
          </w:tcPr>
          <w:p w14:paraId="2D5901C4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:rsidRPr="005E41F9" w14:paraId="0A877FC8" w14:textId="77777777" w:rsidTr="00421A65">
        <w:tc>
          <w:tcPr>
            <w:tcW w:w="863" w:type="pct"/>
          </w:tcPr>
          <w:p w14:paraId="4D4917DE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552" w:type="pct"/>
          </w:tcPr>
          <w:p w14:paraId="0825725F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2024" w:type="pct"/>
          </w:tcPr>
          <w:p w14:paraId="1FA16E5F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560" w:type="pct"/>
          </w:tcPr>
          <w:p w14:paraId="0F13ED69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:rsidRPr="005E41F9" w14:paraId="01195D53" w14:textId="77777777" w:rsidTr="00421A65">
        <w:tc>
          <w:tcPr>
            <w:tcW w:w="863" w:type="pct"/>
          </w:tcPr>
          <w:p w14:paraId="0B3DDCB3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552" w:type="pct"/>
          </w:tcPr>
          <w:p w14:paraId="5F48659D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2024" w:type="pct"/>
          </w:tcPr>
          <w:p w14:paraId="776F26C7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560" w:type="pct"/>
          </w:tcPr>
          <w:p w14:paraId="7E2F8BF6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:rsidRPr="005E41F9" w14:paraId="41C29DE0" w14:textId="77777777" w:rsidTr="00421A65">
        <w:tc>
          <w:tcPr>
            <w:tcW w:w="863" w:type="pct"/>
          </w:tcPr>
          <w:p w14:paraId="451DDD7E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552" w:type="pct"/>
          </w:tcPr>
          <w:p w14:paraId="25C70849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2024" w:type="pct"/>
          </w:tcPr>
          <w:p w14:paraId="5F95B1D5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560" w:type="pct"/>
          </w:tcPr>
          <w:p w14:paraId="0CD42601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:rsidRPr="005E41F9" w14:paraId="3FD4787E" w14:textId="77777777" w:rsidTr="00421A65">
        <w:tc>
          <w:tcPr>
            <w:tcW w:w="863" w:type="pct"/>
          </w:tcPr>
          <w:p w14:paraId="622F65FA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552" w:type="pct"/>
          </w:tcPr>
          <w:p w14:paraId="4F680C39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2024" w:type="pct"/>
          </w:tcPr>
          <w:p w14:paraId="65A9CFD4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560" w:type="pct"/>
          </w:tcPr>
          <w:p w14:paraId="3E96F226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:rsidRPr="005E41F9" w14:paraId="15C5F935" w14:textId="77777777" w:rsidTr="00421A65">
        <w:tc>
          <w:tcPr>
            <w:tcW w:w="863" w:type="pct"/>
          </w:tcPr>
          <w:p w14:paraId="551F47B3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552" w:type="pct"/>
          </w:tcPr>
          <w:p w14:paraId="2C0E7445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2024" w:type="pct"/>
          </w:tcPr>
          <w:p w14:paraId="418F5787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560" w:type="pct"/>
          </w:tcPr>
          <w:p w14:paraId="331DB56E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:rsidRPr="005E41F9" w14:paraId="550A60BF" w14:textId="77777777" w:rsidTr="00421A65">
        <w:tc>
          <w:tcPr>
            <w:tcW w:w="863" w:type="pct"/>
          </w:tcPr>
          <w:p w14:paraId="66F61B3A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552" w:type="pct"/>
          </w:tcPr>
          <w:p w14:paraId="0A7F6A06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2024" w:type="pct"/>
          </w:tcPr>
          <w:p w14:paraId="55131583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560" w:type="pct"/>
          </w:tcPr>
          <w:p w14:paraId="582D184F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</w:tbl>
    <w:p w14:paraId="0A2E5542" w14:textId="77777777" w:rsidR="00421A65" w:rsidRPr="000608A7" w:rsidRDefault="00421A65" w:rsidP="00421A65">
      <w:pPr>
        <w:pStyle w:val="InsideTablesHeading"/>
        <w:spacing w:before="120" w:line="240" w:lineRule="auto"/>
      </w:pPr>
      <w:bookmarkStart w:id="1" w:name="_Toc458421196"/>
      <w:r w:rsidRPr="000608A7">
        <w:t>Distribution Control</w:t>
      </w:r>
      <w:bookmarkEnd w:id="1"/>
    </w:p>
    <w:tbl>
      <w:tblPr>
        <w:tblW w:w="5000" w:type="pct"/>
        <w:tblBorders>
          <w:top w:val="single" w:sz="4" w:space="0" w:color="6EA52E"/>
          <w:left w:val="single" w:sz="4" w:space="0" w:color="6EA52E"/>
          <w:bottom w:val="single" w:sz="4" w:space="0" w:color="6EA52E"/>
          <w:right w:val="single" w:sz="4" w:space="0" w:color="6EA52E"/>
          <w:insideH w:val="single" w:sz="6" w:space="0" w:color="6EA52E"/>
          <w:insideV w:val="single" w:sz="6" w:space="0" w:color="6EA52E"/>
        </w:tblBorders>
        <w:tblLook w:val="01E0" w:firstRow="1" w:lastRow="1" w:firstColumn="1" w:lastColumn="1" w:noHBand="0" w:noVBand="0"/>
      </w:tblPr>
      <w:tblGrid>
        <w:gridCol w:w="4026"/>
        <w:gridCol w:w="2593"/>
        <w:gridCol w:w="1202"/>
        <w:gridCol w:w="1189"/>
      </w:tblGrid>
      <w:tr w:rsidR="00421A65" w14:paraId="360E2D88" w14:textId="77777777" w:rsidTr="00421A65">
        <w:tc>
          <w:tcPr>
            <w:tcW w:w="2234" w:type="pct"/>
            <w:shd w:val="clear" w:color="auto" w:fill="6EA52E"/>
          </w:tcPr>
          <w:p w14:paraId="2E897E99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Person</w:t>
            </w:r>
          </w:p>
        </w:tc>
        <w:tc>
          <w:tcPr>
            <w:tcW w:w="1439" w:type="pct"/>
            <w:shd w:val="clear" w:color="auto" w:fill="6EA52E"/>
          </w:tcPr>
          <w:p w14:paraId="6BCA8135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Role</w:t>
            </w:r>
          </w:p>
        </w:tc>
        <w:tc>
          <w:tcPr>
            <w:tcW w:w="667" w:type="pct"/>
            <w:shd w:val="clear" w:color="auto" w:fill="6EA52E"/>
          </w:tcPr>
          <w:p w14:paraId="52CBAEFC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Date of Issue</w:t>
            </w:r>
          </w:p>
        </w:tc>
        <w:tc>
          <w:tcPr>
            <w:tcW w:w="660" w:type="pct"/>
            <w:shd w:val="clear" w:color="auto" w:fill="6EA52E"/>
          </w:tcPr>
          <w:p w14:paraId="6B04E691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Version</w:t>
            </w:r>
          </w:p>
        </w:tc>
      </w:tr>
      <w:tr w:rsidR="00421A65" w14:paraId="637CF331" w14:textId="77777777" w:rsidTr="00421A65">
        <w:tc>
          <w:tcPr>
            <w:tcW w:w="2234" w:type="pct"/>
            <w:shd w:val="clear" w:color="auto" w:fill="auto"/>
          </w:tcPr>
          <w:p w14:paraId="58F580C3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439" w:type="pct"/>
            <w:shd w:val="clear" w:color="auto" w:fill="auto"/>
          </w:tcPr>
          <w:p w14:paraId="5D59A82F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667" w:type="pct"/>
            <w:shd w:val="clear" w:color="auto" w:fill="auto"/>
          </w:tcPr>
          <w:p w14:paraId="5395E9C4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660" w:type="pct"/>
            <w:shd w:val="clear" w:color="auto" w:fill="auto"/>
          </w:tcPr>
          <w:p w14:paraId="3935E41D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14:paraId="17C673D5" w14:textId="77777777" w:rsidTr="00421A65">
        <w:tc>
          <w:tcPr>
            <w:tcW w:w="2234" w:type="pct"/>
            <w:shd w:val="clear" w:color="auto" w:fill="auto"/>
          </w:tcPr>
          <w:p w14:paraId="4B8A83A7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439" w:type="pct"/>
            <w:shd w:val="clear" w:color="auto" w:fill="auto"/>
          </w:tcPr>
          <w:p w14:paraId="1BE98A3E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667" w:type="pct"/>
            <w:shd w:val="clear" w:color="auto" w:fill="auto"/>
          </w:tcPr>
          <w:p w14:paraId="69692791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660" w:type="pct"/>
            <w:shd w:val="clear" w:color="auto" w:fill="auto"/>
          </w:tcPr>
          <w:p w14:paraId="021FC49D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14:paraId="022334F8" w14:textId="77777777" w:rsidTr="00421A65">
        <w:tc>
          <w:tcPr>
            <w:tcW w:w="2234" w:type="pct"/>
            <w:shd w:val="clear" w:color="auto" w:fill="auto"/>
          </w:tcPr>
          <w:p w14:paraId="33568015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439" w:type="pct"/>
            <w:shd w:val="clear" w:color="auto" w:fill="auto"/>
          </w:tcPr>
          <w:p w14:paraId="187C7DF9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667" w:type="pct"/>
            <w:shd w:val="clear" w:color="auto" w:fill="auto"/>
          </w:tcPr>
          <w:p w14:paraId="7AF972D9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660" w:type="pct"/>
            <w:shd w:val="clear" w:color="auto" w:fill="auto"/>
          </w:tcPr>
          <w:p w14:paraId="4EB7F447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14:paraId="58317A46" w14:textId="77777777" w:rsidTr="00421A65">
        <w:tc>
          <w:tcPr>
            <w:tcW w:w="2234" w:type="pct"/>
            <w:shd w:val="clear" w:color="auto" w:fill="auto"/>
          </w:tcPr>
          <w:p w14:paraId="1BB3B429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439" w:type="pct"/>
            <w:shd w:val="clear" w:color="auto" w:fill="auto"/>
          </w:tcPr>
          <w:p w14:paraId="581346DD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667" w:type="pct"/>
            <w:shd w:val="clear" w:color="auto" w:fill="auto"/>
          </w:tcPr>
          <w:p w14:paraId="76925F14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660" w:type="pct"/>
            <w:shd w:val="clear" w:color="auto" w:fill="auto"/>
          </w:tcPr>
          <w:p w14:paraId="68567774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</w:tbl>
    <w:p w14:paraId="7D2CC729" w14:textId="77777777" w:rsidR="00421A65" w:rsidRPr="000608A7" w:rsidRDefault="00421A65" w:rsidP="00421A65">
      <w:pPr>
        <w:pStyle w:val="InsideTablesHeading"/>
        <w:spacing w:before="120" w:line="240" w:lineRule="auto"/>
      </w:pPr>
      <w:bookmarkStart w:id="2" w:name="_Toc458421198"/>
      <w:r w:rsidRPr="000608A7">
        <w:t>Signoff</w:t>
      </w:r>
      <w:bookmarkEnd w:id="2"/>
    </w:p>
    <w:tbl>
      <w:tblPr>
        <w:tblW w:w="5000" w:type="pct"/>
        <w:tblBorders>
          <w:top w:val="single" w:sz="4" w:space="0" w:color="6EA52E"/>
          <w:left w:val="single" w:sz="4" w:space="0" w:color="6EA52E"/>
          <w:bottom w:val="single" w:sz="4" w:space="0" w:color="6EA52E"/>
          <w:right w:val="single" w:sz="4" w:space="0" w:color="6EA52E"/>
          <w:insideH w:val="single" w:sz="6" w:space="0" w:color="6EA52E"/>
          <w:insideV w:val="single" w:sz="6" w:space="0" w:color="6EA52E"/>
        </w:tblBorders>
        <w:tblLook w:val="01E0" w:firstRow="1" w:lastRow="1" w:firstColumn="1" w:lastColumn="1" w:noHBand="0" w:noVBand="0"/>
      </w:tblPr>
      <w:tblGrid>
        <w:gridCol w:w="1598"/>
        <w:gridCol w:w="3381"/>
        <w:gridCol w:w="1658"/>
        <w:gridCol w:w="2373"/>
      </w:tblGrid>
      <w:tr w:rsidR="00421A65" w14:paraId="7897EDC1" w14:textId="77777777" w:rsidTr="00421A65">
        <w:tc>
          <w:tcPr>
            <w:tcW w:w="887" w:type="pct"/>
            <w:shd w:val="clear" w:color="auto" w:fill="6EA52E"/>
          </w:tcPr>
          <w:p w14:paraId="39E17A23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Name</w:t>
            </w:r>
          </w:p>
        </w:tc>
        <w:tc>
          <w:tcPr>
            <w:tcW w:w="1876" w:type="pct"/>
            <w:shd w:val="clear" w:color="auto" w:fill="6EA52E"/>
          </w:tcPr>
          <w:p w14:paraId="1A176F80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Role</w:t>
            </w:r>
          </w:p>
        </w:tc>
        <w:tc>
          <w:tcPr>
            <w:tcW w:w="920" w:type="pct"/>
            <w:shd w:val="clear" w:color="auto" w:fill="6EA52E"/>
          </w:tcPr>
          <w:p w14:paraId="101D52BA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Date</w:t>
            </w:r>
          </w:p>
        </w:tc>
        <w:tc>
          <w:tcPr>
            <w:tcW w:w="1317" w:type="pct"/>
            <w:shd w:val="clear" w:color="auto" w:fill="6EA52E"/>
          </w:tcPr>
          <w:p w14:paraId="4FFB5926" w14:textId="77777777" w:rsidR="00421A65" w:rsidRPr="00421A65" w:rsidRDefault="00421A65" w:rsidP="00720CE2">
            <w:pPr>
              <w:spacing w:before="60" w:after="60"/>
              <w:rPr>
                <w:rFonts w:cs="Arial"/>
                <w:b/>
                <w:color w:val="FFFFFF" w:themeColor="background1"/>
                <w:szCs w:val="32"/>
              </w:rPr>
            </w:pPr>
            <w:r w:rsidRPr="00421A65">
              <w:rPr>
                <w:rFonts w:cs="Arial"/>
                <w:b/>
                <w:color w:val="FFFFFF" w:themeColor="background1"/>
                <w:szCs w:val="32"/>
              </w:rPr>
              <w:t>Signature</w:t>
            </w:r>
          </w:p>
        </w:tc>
      </w:tr>
      <w:tr w:rsidR="00421A65" w14:paraId="0F90907B" w14:textId="77777777" w:rsidTr="00421A65">
        <w:tc>
          <w:tcPr>
            <w:tcW w:w="887" w:type="pct"/>
          </w:tcPr>
          <w:p w14:paraId="7788F4FA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876" w:type="pct"/>
          </w:tcPr>
          <w:p w14:paraId="5C2B225D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920" w:type="pct"/>
          </w:tcPr>
          <w:p w14:paraId="7DD23A40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317" w:type="pct"/>
          </w:tcPr>
          <w:p w14:paraId="05119BBF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  <w:tr w:rsidR="00421A65" w14:paraId="01A97850" w14:textId="77777777" w:rsidTr="00421A65">
        <w:tc>
          <w:tcPr>
            <w:tcW w:w="887" w:type="pct"/>
          </w:tcPr>
          <w:p w14:paraId="38038AF6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876" w:type="pct"/>
          </w:tcPr>
          <w:p w14:paraId="7AF6D5C2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920" w:type="pct"/>
          </w:tcPr>
          <w:p w14:paraId="6A735DDF" w14:textId="77777777" w:rsidR="00421A65" w:rsidRPr="000608A7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  <w:tc>
          <w:tcPr>
            <w:tcW w:w="1317" w:type="pct"/>
          </w:tcPr>
          <w:p w14:paraId="66E53184" w14:textId="77777777" w:rsidR="00421A65" w:rsidRPr="006065C3" w:rsidRDefault="00421A65" w:rsidP="00720CE2">
            <w:pPr>
              <w:spacing w:before="60" w:after="60"/>
              <w:rPr>
                <w:rFonts w:cs="Arial"/>
                <w:szCs w:val="32"/>
              </w:rPr>
            </w:pPr>
          </w:p>
        </w:tc>
      </w:tr>
    </w:tbl>
    <w:p w14:paraId="5D7942FE" w14:textId="77777777" w:rsidR="00421A65" w:rsidRDefault="00421A65" w:rsidP="00421A65">
      <w:pPr>
        <w:rPr>
          <w:rFonts w:ascii="Times New Roman" w:hAnsi="Times New Roman" w:cs="Times New Roman"/>
          <w:noProof/>
          <w:sz w:val="24"/>
          <w:szCs w:val="24"/>
          <w:lang w:val="en-NZ" w:eastAsia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70528" behindDoc="1" locked="0" layoutInCell="1" allowOverlap="1" wp14:anchorId="60FF5FF7" wp14:editId="4011721A">
            <wp:simplePos x="0" y="0"/>
            <wp:positionH relativeFrom="page">
              <wp:posOffset>159385</wp:posOffset>
            </wp:positionH>
            <wp:positionV relativeFrom="page">
              <wp:posOffset>10824210</wp:posOffset>
            </wp:positionV>
            <wp:extent cx="7588250" cy="197866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BF161" w14:textId="77777777" w:rsidR="00421A65" w:rsidRDefault="00421A65" w:rsidP="0094337F">
      <w:pPr>
        <w:pStyle w:val="Heading1"/>
        <w:sectPr w:rsidR="00421A65" w:rsidSect="00AB67D2">
          <w:headerReference w:type="default" r:id="rId11"/>
          <w:footerReference w:type="default" r:id="rId12"/>
          <w:pgSz w:w="11900" w:h="16840"/>
          <w:pgMar w:top="1135" w:right="1440" w:bottom="993" w:left="1440" w:header="708" w:footer="136" w:gutter="0"/>
          <w:cols w:space="708"/>
          <w:docGrid w:linePitch="360"/>
        </w:sectPr>
      </w:pPr>
      <w:bookmarkStart w:id="3" w:name="_GoBack"/>
      <w:bookmarkEnd w:id="3"/>
    </w:p>
    <w:p w14:paraId="4C4587AE" w14:textId="673CDC73" w:rsidR="004E6ABD" w:rsidRDefault="007F2D33" w:rsidP="007F2D33">
      <w:pPr>
        <w:pStyle w:val="Heading1"/>
        <w:rPr>
          <w:noProof/>
          <w:lang w:val="en-NZ" w:eastAsia="en-NZ"/>
        </w:rPr>
      </w:pPr>
      <w:r>
        <w:rPr>
          <w:noProof/>
          <w:lang w:val="en-NZ" w:eastAsia="en-NZ"/>
        </w:rPr>
        <w:lastRenderedPageBreak/>
        <w:t>Summary</w:t>
      </w:r>
    </w:p>
    <w:p w14:paraId="1DF099DB" w14:textId="0A1C329A" w:rsidR="00F009BC" w:rsidRPr="00F009BC" w:rsidRDefault="00F009BC" w:rsidP="00F009BC">
      <w:pPr>
        <w:rPr>
          <w:lang w:val="en-NZ" w:eastAsia="en-NZ"/>
        </w:rPr>
      </w:pPr>
      <w:r>
        <w:rPr>
          <w:lang w:val="en-NZ" w:eastAsia="en-NZ"/>
        </w:rPr>
        <w:t xml:space="preserve">The following table provides a high level summary of the FTE calculation results for </w:t>
      </w:r>
      <w:r w:rsidRPr="00F009BC">
        <w:rPr>
          <w:highlight w:val="lightGray"/>
          <w:lang w:val="en-NZ" w:eastAsia="en-NZ"/>
        </w:rPr>
        <w:t>&lt;xx wards/units or a directorate or the hospital&gt;</w:t>
      </w:r>
      <w:r>
        <w:rPr>
          <w:lang w:val="en-NZ" w:eastAsia="en-NZ"/>
        </w:rPr>
        <w:t>. The next pages provide further detail by ward/unit. CCDM software printouts accompany each ward/unit summary.</w:t>
      </w:r>
    </w:p>
    <w:tbl>
      <w:tblPr>
        <w:tblStyle w:val="ListTable3-Accent4"/>
        <w:tblW w:w="14702" w:type="dxa"/>
        <w:tblLook w:val="04A0" w:firstRow="1" w:lastRow="0" w:firstColumn="1" w:lastColumn="0" w:noHBand="0" w:noVBand="1"/>
      </w:tblPr>
      <w:tblGrid>
        <w:gridCol w:w="2432"/>
        <w:gridCol w:w="2417"/>
        <w:gridCol w:w="2428"/>
        <w:gridCol w:w="2553"/>
        <w:gridCol w:w="2429"/>
        <w:gridCol w:w="2443"/>
      </w:tblGrid>
      <w:tr w:rsidR="00F946D7" w14:paraId="3246E152" w14:textId="77777777" w:rsidTr="00F94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2" w:type="dxa"/>
          </w:tcPr>
          <w:p w14:paraId="7092BA1F" w14:textId="4CF2528E" w:rsidR="00F946D7" w:rsidRDefault="00DE3121" w:rsidP="00F946D7">
            <w:pPr>
              <w:rPr>
                <w:lang w:val="en-NZ" w:eastAsia="en-NZ"/>
              </w:rPr>
            </w:pPr>
            <w:r>
              <w:rPr>
                <w:lang w:val="en-NZ" w:eastAsia="en-NZ"/>
              </w:rPr>
              <w:t>Ward/u</w:t>
            </w:r>
            <w:r w:rsidR="00F946D7">
              <w:rPr>
                <w:lang w:val="en-NZ" w:eastAsia="en-NZ"/>
              </w:rPr>
              <w:t xml:space="preserve">nit </w:t>
            </w:r>
            <w:r>
              <w:rPr>
                <w:lang w:val="en-NZ" w:eastAsia="en-NZ"/>
              </w:rPr>
              <w:t>n</w:t>
            </w:r>
            <w:r w:rsidR="00F946D7">
              <w:rPr>
                <w:lang w:val="en-NZ" w:eastAsia="en-NZ"/>
              </w:rPr>
              <w:t>ame</w:t>
            </w:r>
          </w:p>
        </w:tc>
        <w:tc>
          <w:tcPr>
            <w:tcW w:w="2417" w:type="dxa"/>
          </w:tcPr>
          <w:p w14:paraId="3CFC080C" w14:textId="0F392B2B" w:rsidR="00F946D7" w:rsidRDefault="00F946D7" w:rsidP="00F94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NZ"/>
              </w:rPr>
            </w:pPr>
            <w:r>
              <w:rPr>
                <w:lang w:val="en-NZ" w:eastAsia="en-NZ"/>
              </w:rPr>
              <w:t>1:1 patient care</w:t>
            </w:r>
          </w:p>
        </w:tc>
        <w:tc>
          <w:tcPr>
            <w:tcW w:w="2428" w:type="dxa"/>
          </w:tcPr>
          <w:p w14:paraId="47FB293A" w14:textId="5D7A46DE" w:rsidR="00F946D7" w:rsidRDefault="00F946D7" w:rsidP="00F94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NZ"/>
              </w:rPr>
            </w:pPr>
            <w:r>
              <w:rPr>
                <w:lang w:val="en-NZ" w:eastAsia="en-NZ"/>
              </w:rPr>
              <w:t>Roster changes required</w:t>
            </w:r>
          </w:p>
        </w:tc>
        <w:tc>
          <w:tcPr>
            <w:tcW w:w="2553" w:type="dxa"/>
          </w:tcPr>
          <w:p w14:paraId="2E8F3CF4" w14:textId="2445F0A7" w:rsidR="00F946D7" w:rsidRDefault="00DE3121" w:rsidP="00F94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NZ"/>
              </w:rPr>
            </w:pPr>
            <w:r>
              <w:rPr>
                <w:lang w:val="en-NZ" w:eastAsia="en-NZ"/>
              </w:rPr>
              <w:t>Total r</w:t>
            </w:r>
            <w:r w:rsidR="00F946D7">
              <w:rPr>
                <w:lang w:val="en-NZ" w:eastAsia="en-NZ"/>
              </w:rPr>
              <w:t>ecommended FTE</w:t>
            </w:r>
          </w:p>
        </w:tc>
        <w:tc>
          <w:tcPr>
            <w:tcW w:w="2429" w:type="dxa"/>
          </w:tcPr>
          <w:p w14:paraId="48222C4A" w14:textId="5D9B33A8" w:rsidR="00F946D7" w:rsidRDefault="00F946D7" w:rsidP="00F94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NZ"/>
              </w:rPr>
            </w:pPr>
            <w:r>
              <w:rPr>
                <w:lang w:val="en-NZ" w:eastAsia="en-NZ"/>
              </w:rPr>
              <w:t>FTE variance</w:t>
            </w:r>
          </w:p>
        </w:tc>
        <w:tc>
          <w:tcPr>
            <w:tcW w:w="2443" w:type="dxa"/>
          </w:tcPr>
          <w:p w14:paraId="6209EFF1" w14:textId="433C4869" w:rsidR="00F946D7" w:rsidRDefault="00DE3121" w:rsidP="00F94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NZ"/>
              </w:rPr>
            </w:pPr>
            <w:r>
              <w:rPr>
                <w:lang w:val="en-NZ" w:eastAsia="en-NZ"/>
              </w:rPr>
              <w:t>Increase/d</w:t>
            </w:r>
            <w:r w:rsidR="00F946D7">
              <w:rPr>
                <w:lang w:val="en-NZ" w:eastAsia="en-NZ"/>
              </w:rPr>
              <w:t>ecrease</w:t>
            </w:r>
          </w:p>
        </w:tc>
      </w:tr>
      <w:tr w:rsidR="00F946D7" w14:paraId="40F05614" w14:textId="77777777" w:rsidTr="00F9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643EC86D" w14:textId="77E4BB0F" w:rsidR="00F946D7" w:rsidRPr="00F009BC" w:rsidRDefault="00F946D7" w:rsidP="00F946D7">
            <w:pPr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Ward 4</w:t>
            </w:r>
          </w:p>
        </w:tc>
        <w:tc>
          <w:tcPr>
            <w:tcW w:w="2417" w:type="dxa"/>
          </w:tcPr>
          <w:p w14:paraId="06599D46" w14:textId="1F39CFCA" w:rsidR="00F946D7" w:rsidRPr="00F009BC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Excluded</w:t>
            </w:r>
          </w:p>
        </w:tc>
        <w:tc>
          <w:tcPr>
            <w:tcW w:w="2428" w:type="dxa"/>
          </w:tcPr>
          <w:p w14:paraId="579BDBEE" w14:textId="3CE2F0F5" w:rsidR="00F946D7" w:rsidRPr="00F009BC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Yes</w:t>
            </w:r>
          </w:p>
        </w:tc>
        <w:tc>
          <w:tcPr>
            <w:tcW w:w="2553" w:type="dxa"/>
          </w:tcPr>
          <w:p w14:paraId="724F3540" w14:textId="5048250F" w:rsidR="00F946D7" w:rsidRPr="00F009BC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28.9 FTE</w:t>
            </w:r>
          </w:p>
        </w:tc>
        <w:tc>
          <w:tcPr>
            <w:tcW w:w="2429" w:type="dxa"/>
          </w:tcPr>
          <w:p w14:paraId="63BABCF4" w14:textId="7AC283D7" w:rsidR="00F946D7" w:rsidRPr="00F009BC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3.24 FTE</w:t>
            </w:r>
          </w:p>
        </w:tc>
        <w:tc>
          <w:tcPr>
            <w:tcW w:w="2443" w:type="dxa"/>
          </w:tcPr>
          <w:p w14:paraId="0DEFBB47" w14:textId="6B810921" w:rsidR="00F946D7" w:rsidRPr="00F009BC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Increase</w:t>
            </w:r>
          </w:p>
        </w:tc>
      </w:tr>
      <w:tr w:rsidR="00F946D7" w14:paraId="60C0C2D7" w14:textId="77777777" w:rsidTr="00F94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5F231B73" w14:textId="1348D5AE" w:rsidR="00F946D7" w:rsidRPr="00F009BC" w:rsidRDefault="00F946D7" w:rsidP="00F946D7">
            <w:pPr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Ward 5</w:t>
            </w:r>
          </w:p>
        </w:tc>
        <w:tc>
          <w:tcPr>
            <w:tcW w:w="2417" w:type="dxa"/>
          </w:tcPr>
          <w:p w14:paraId="2CF87FD5" w14:textId="07E53095" w:rsidR="00F946D7" w:rsidRPr="00F009BC" w:rsidRDefault="00F946D7" w:rsidP="00F9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Excluded</w:t>
            </w:r>
          </w:p>
        </w:tc>
        <w:tc>
          <w:tcPr>
            <w:tcW w:w="2428" w:type="dxa"/>
          </w:tcPr>
          <w:p w14:paraId="60E0F0FA" w14:textId="3D499A0B" w:rsidR="00F946D7" w:rsidRPr="00F009BC" w:rsidRDefault="00F946D7" w:rsidP="00F9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Yes</w:t>
            </w:r>
          </w:p>
        </w:tc>
        <w:tc>
          <w:tcPr>
            <w:tcW w:w="2553" w:type="dxa"/>
          </w:tcPr>
          <w:p w14:paraId="2A74F2E4" w14:textId="56FB994C" w:rsidR="00F946D7" w:rsidRPr="00F009BC" w:rsidRDefault="00F946D7" w:rsidP="00F9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24.5 FTE</w:t>
            </w:r>
          </w:p>
        </w:tc>
        <w:tc>
          <w:tcPr>
            <w:tcW w:w="2429" w:type="dxa"/>
          </w:tcPr>
          <w:p w14:paraId="6396D424" w14:textId="42E6E47F" w:rsidR="00F946D7" w:rsidRPr="00F009BC" w:rsidRDefault="00F946D7" w:rsidP="00F9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-0.8 FTE</w:t>
            </w:r>
          </w:p>
        </w:tc>
        <w:tc>
          <w:tcPr>
            <w:tcW w:w="2443" w:type="dxa"/>
          </w:tcPr>
          <w:p w14:paraId="2C555593" w14:textId="2ED8A917" w:rsidR="00F946D7" w:rsidRPr="00F009BC" w:rsidRDefault="00F946D7" w:rsidP="00F9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Decrease</w:t>
            </w:r>
          </w:p>
        </w:tc>
      </w:tr>
      <w:tr w:rsidR="00F946D7" w14:paraId="19750FC5" w14:textId="77777777" w:rsidTr="00F9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5DFF9529" w14:textId="355D67EC" w:rsidR="00F946D7" w:rsidRPr="00F009BC" w:rsidRDefault="00F946D7" w:rsidP="00F946D7">
            <w:pPr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Ward 6</w:t>
            </w:r>
          </w:p>
        </w:tc>
        <w:tc>
          <w:tcPr>
            <w:tcW w:w="2417" w:type="dxa"/>
          </w:tcPr>
          <w:p w14:paraId="24058E92" w14:textId="7E858071" w:rsidR="00F946D7" w:rsidRPr="00F009BC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Excluded</w:t>
            </w:r>
          </w:p>
        </w:tc>
        <w:tc>
          <w:tcPr>
            <w:tcW w:w="2428" w:type="dxa"/>
          </w:tcPr>
          <w:p w14:paraId="310A24AE" w14:textId="70963E1F" w:rsidR="00F946D7" w:rsidRPr="00F009BC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No</w:t>
            </w:r>
          </w:p>
        </w:tc>
        <w:tc>
          <w:tcPr>
            <w:tcW w:w="2553" w:type="dxa"/>
          </w:tcPr>
          <w:p w14:paraId="17A09045" w14:textId="6886DA96" w:rsidR="00F946D7" w:rsidRPr="00F009BC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32.30 FTE</w:t>
            </w:r>
          </w:p>
        </w:tc>
        <w:tc>
          <w:tcPr>
            <w:tcW w:w="2429" w:type="dxa"/>
          </w:tcPr>
          <w:p w14:paraId="05CB67BC" w14:textId="7436AF3F" w:rsidR="00F946D7" w:rsidRPr="00F009BC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-0.22 FTE</w:t>
            </w:r>
          </w:p>
        </w:tc>
        <w:tc>
          <w:tcPr>
            <w:tcW w:w="2443" w:type="dxa"/>
          </w:tcPr>
          <w:p w14:paraId="67574168" w14:textId="00450DFF" w:rsidR="00F946D7" w:rsidRPr="00F009BC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Decrease</w:t>
            </w:r>
          </w:p>
        </w:tc>
      </w:tr>
      <w:tr w:rsidR="00F946D7" w14:paraId="2681A639" w14:textId="77777777" w:rsidTr="00F94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bottom w:val="double" w:sz="4" w:space="0" w:color="64A73B" w:themeColor="accent4"/>
            </w:tcBorders>
          </w:tcPr>
          <w:p w14:paraId="3AEABC01" w14:textId="70EE0C41" w:rsidR="00F946D7" w:rsidRPr="00F009BC" w:rsidRDefault="00F946D7" w:rsidP="00F946D7">
            <w:pPr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Ward 7</w:t>
            </w:r>
          </w:p>
        </w:tc>
        <w:tc>
          <w:tcPr>
            <w:tcW w:w="2417" w:type="dxa"/>
            <w:tcBorders>
              <w:bottom w:val="double" w:sz="4" w:space="0" w:color="64A73B" w:themeColor="accent4"/>
            </w:tcBorders>
          </w:tcPr>
          <w:p w14:paraId="71196ABD" w14:textId="629D77B8" w:rsidR="00F946D7" w:rsidRPr="00F009BC" w:rsidRDefault="00F946D7" w:rsidP="00F9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Included</w:t>
            </w:r>
          </w:p>
        </w:tc>
        <w:tc>
          <w:tcPr>
            <w:tcW w:w="2428" w:type="dxa"/>
            <w:tcBorders>
              <w:bottom w:val="double" w:sz="4" w:space="0" w:color="64A73B" w:themeColor="accent4"/>
            </w:tcBorders>
          </w:tcPr>
          <w:p w14:paraId="5A3B381F" w14:textId="1F2A6F5D" w:rsidR="00F946D7" w:rsidRPr="00F009BC" w:rsidRDefault="00F946D7" w:rsidP="00F9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Yes</w:t>
            </w:r>
          </w:p>
        </w:tc>
        <w:tc>
          <w:tcPr>
            <w:tcW w:w="2553" w:type="dxa"/>
            <w:tcBorders>
              <w:bottom w:val="double" w:sz="4" w:space="0" w:color="64A73B" w:themeColor="accent4"/>
            </w:tcBorders>
          </w:tcPr>
          <w:p w14:paraId="62BAEB01" w14:textId="5F7D74D7" w:rsidR="00F946D7" w:rsidRPr="00F009BC" w:rsidRDefault="00F946D7" w:rsidP="00F9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34.55 FTE</w:t>
            </w:r>
          </w:p>
        </w:tc>
        <w:tc>
          <w:tcPr>
            <w:tcW w:w="2429" w:type="dxa"/>
            <w:tcBorders>
              <w:bottom w:val="double" w:sz="4" w:space="0" w:color="64A73B" w:themeColor="accent4"/>
            </w:tcBorders>
          </w:tcPr>
          <w:p w14:paraId="37D66246" w14:textId="48CC44F0" w:rsidR="00F946D7" w:rsidRPr="00F009BC" w:rsidRDefault="00F946D7" w:rsidP="00F9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4.25 FTE</w:t>
            </w:r>
          </w:p>
        </w:tc>
        <w:tc>
          <w:tcPr>
            <w:tcW w:w="2443" w:type="dxa"/>
            <w:tcBorders>
              <w:bottom w:val="double" w:sz="4" w:space="0" w:color="64A73B" w:themeColor="accent4"/>
            </w:tcBorders>
          </w:tcPr>
          <w:p w14:paraId="3684FA43" w14:textId="6AF84B26" w:rsidR="00F946D7" w:rsidRPr="00F009BC" w:rsidRDefault="00F946D7" w:rsidP="00F9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n-NZ" w:eastAsia="en-NZ"/>
              </w:rPr>
            </w:pPr>
            <w:r w:rsidRPr="00F009BC">
              <w:rPr>
                <w:highlight w:val="lightGray"/>
                <w:lang w:val="en-NZ" w:eastAsia="en-NZ"/>
              </w:rPr>
              <w:t>Increase</w:t>
            </w:r>
          </w:p>
        </w:tc>
      </w:tr>
      <w:tr w:rsidR="00F946D7" w:rsidRPr="00014814" w14:paraId="674E4456" w14:textId="77777777" w:rsidTr="00F9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tcBorders>
              <w:top w:val="double" w:sz="4" w:space="0" w:color="64A73B" w:themeColor="accent4"/>
            </w:tcBorders>
          </w:tcPr>
          <w:p w14:paraId="56D28FEE" w14:textId="5267D1FC" w:rsidR="00F946D7" w:rsidRPr="00014814" w:rsidRDefault="00F946D7" w:rsidP="00F946D7">
            <w:pPr>
              <w:rPr>
                <w:highlight w:val="lightGray"/>
                <w:lang w:val="en-NZ" w:eastAsia="en-NZ"/>
              </w:rPr>
            </w:pPr>
            <w:r w:rsidRPr="00014814">
              <w:rPr>
                <w:highlight w:val="lightGray"/>
                <w:lang w:val="en-NZ" w:eastAsia="en-NZ"/>
              </w:rPr>
              <w:t>TOTAL</w:t>
            </w:r>
          </w:p>
        </w:tc>
        <w:tc>
          <w:tcPr>
            <w:tcW w:w="2417" w:type="dxa"/>
            <w:tcBorders>
              <w:top w:val="double" w:sz="4" w:space="0" w:color="64A73B" w:themeColor="accent4"/>
            </w:tcBorders>
          </w:tcPr>
          <w:p w14:paraId="3E069CE6" w14:textId="77777777" w:rsidR="00F946D7" w:rsidRPr="00014814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en-NZ" w:eastAsia="en-NZ"/>
              </w:rPr>
            </w:pPr>
          </w:p>
        </w:tc>
        <w:tc>
          <w:tcPr>
            <w:tcW w:w="2428" w:type="dxa"/>
            <w:tcBorders>
              <w:top w:val="double" w:sz="4" w:space="0" w:color="64A73B" w:themeColor="accent4"/>
            </w:tcBorders>
          </w:tcPr>
          <w:p w14:paraId="66E87247" w14:textId="085C35EF" w:rsidR="00F946D7" w:rsidRPr="00014814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en-NZ" w:eastAsia="en-NZ"/>
              </w:rPr>
            </w:pPr>
          </w:p>
        </w:tc>
        <w:tc>
          <w:tcPr>
            <w:tcW w:w="2553" w:type="dxa"/>
            <w:tcBorders>
              <w:top w:val="double" w:sz="4" w:space="0" w:color="64A73B" w:themeColor="accent4"/>
            </w:tcBorders>
          </w:tcPr>
          <w:p w14:paraId="69735AA7" w14:textId="229F4324" w:rsidR="00F946D7" w:rsidRPr="00014814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en-NZ" w:eastAsia="en-NZ"/>
              </w:rPr>
            </w:pPr>
            <w:r w:rsidRPr="00014814">
              <w:rPr>
                <w:b/>
                <w:highlight w:val="lightGray"/>
                <w:lang w:val="en-NZ" w:eastAsia="en-NZ"/>
              </w:rPr>
              <w:t>120.55</w:t>
            </w:r>
            <w:r>
              <w:rPr>
                <w:b/>
                <w:highlight w:val="lightGray"/>
                <w:lang w:val="en-NZ" w:eastAsia="en-NZ"/>
              </w:rPr>
              <w:t xml:space="preserve"> FTE</w:t>
            </w:r>
          </w:p>
        </w:tc>
        <w:tc>
          <w:tcPr>
            <w:tcW w:w="2429" w:type="dxa"/>
            <w:tcBorders>
              <w:top w:val="double" w:sz="4" w:space="0" w:color="64A73B" w:themeColor="accent4"/>
            </w:tcBorders>
          </w:tcPr>
          <w:p w14:paraId="0969BAAC" w14:textId="52DF77A5" w:rsidR="00F946D7" w:rsidRPr="00014814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en-NZ" w:eastAsia="en-NZ"/>
              </w:rPr>
            </w:pPr>
            <w:r w:rsidRPr="00014814">
              <w:rPr>
                <w:b/>
                <w:highlight w:val="lightGray"/>
                <w:lang w:val="en-NZ" w:eastAsia="en-NZ"/>
              </w:rPr>
              <w:t>6.47</w:t>
            </w:r>
            <w:r>
              <w:rPr>
                <w:b/>
                <w:highlight w:val="lightGray"/>
                <w:lang w:val="en-NZ" w:eastAsia="en-NZ"/>
              </w:rPr>
              <w:t xml:space="preserve"> FTE</w:t>
            </w:r>
          </w:p>
        </w:tc>
        <w:tc>
          <w:tcPr>
            <w:tcW w:w="2443" w:type="dxa"/>
            <w:tcBorders>
              <w:top w:val="double" w:sz="4" w:space="0" w:color="64A73B" w:themeColor="accent4"/>
            </w:tcBorders>
          </w:tcPr>
          <w:p w14:paraId="382B1195" w14:textId="58B81A5E" w:rsidR="00F946D7" w:rsidRPr="00014814" w:rsidRDefault="00F946D7" w:rsidP="00F94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en-NZ" w:eastAsia="en-NZ"/>
              </w:rPr>
            </w:pPr>
            <w:r w:rsidRPr="00014814">
              <w:rPr>
                <w:b/>
                <w:highlight w:val="lightGray"/>
                <w:lang w:val="en-NZ" w:eastAsia="en-NZ"/>
              </w:rPr>
              <w:t>Increase</w:t>
            </w:r>
          </w:p>
        </w:tc>
      </w:tr>
    </w:tbl>
    <w:p w14:paraId="24E20417" w14:textId="77777777" w:rsidR="007F2D33" w:rsidRDefault="007F2D33" w:rsidP="007F2D33">
      <w:pPr>
        <w:rPr>
          <w:lang w:val="en-NZ" w:eastAsia="en-NZ"/>
        </w:rPr>
      </w:pPr>
    </w:p>
    <w:p w14:paraId="0DC3B7CE" w14:textId="77777777" w:rsidR="007F2D33" w:rsidRDefault="007F2D33" w:rsidP="007F2D33">
      <w:pPr>
        <w:rPr>
          <w:lang w:val="en-NZ" w:eastAsia="en-NZ"/>
        </w:rPr>
      </w:pPr>
    </w:p>
    <w:p w14:paraId="286F1E52" w14:textId="77777777" w:rsidR="007F2D33" w:rsidRDefault="007F2D33" w:rsidP="007F2D33">
      <w:pPr>
        <w:rPr>
          <w:lang w:val="en-NZ" w:eastAsia="en-NZ"/>
        </w:rPr>
      </w:pPr>
    </w:p>
    <w:p w14:paraId="49EB0A61" w14:textId="77777777" w:rsidR="007F2D33" w:rsidRDefault="007F2D33" w:rsidP="007F2D33">
      <w:pPr>
        <w:rPr>
          <w:lang w:val="en-NZ" w:eastAsia="en-NZ"/>
        </w:rPr>
      </w:pPr>
    </w:p>
    <w:p w14:paraId="4C9F3AA8" w14:textId="77777777" w:rsidR="00BA38E2" w:rsidRDefault="00BA38E2" w:rsidP="007F2D33">
      <w:pPr>
        <w:rPr>
          <w:lang w:val="en-NZ" w:eastAsia="en-NZ"/>
        </w:rPr>
        <w:sectPr w:rsidR="00BA38E2" w:rsidSect="00361671">
          <w:headerReference w:type="default" r:id="rId13"/>
          <w:footerReference w:type="default" r:id="rId14"/>
          <w:pgSz w:w="16840" w:h="11900" w:orient="landscape"/>
          <w:pgMar w:top="1440" w:right="1135" w:bottom="1440" w:left="993" w:header="708" w:footer="136" w:gutter="0"/>
          <w:cols w:space="708"/>
          <w:docGrid w:linePitch="360"/>
        </w:sectPr>
      </w:pPr>
    </w:p>
    <w:p w14:paraId="58F9F5DE" w14:textId="3F8AD2ED" w:rsidR="007F2D33" w:rsidRDefault="00305EFE" w:rsidP="007364F3">
      <w:pPr>
        <w:pStyle w:val="Heading1"/>
        <w:rPr>
          <w:lang w:val="en-NZ" w:eastAsia="en-NZ"/>
        </w:rPr>
      </w:pPr>
      <w:r>
        <w:rPr>
          <w:lang w:val="en-NZ" w:eastAsia="en-NZ"/>
        </w:rPr>
        <w:lastRenderedPageBreak/>
        <w:t xml:space="preserve">Summary </w:t>
      </w:r>
      <w:r w:rsidR="00DE3121" w:rsidRPr="00DE3121">
        <w:rPr>
          <w:highlight w:val="lightGray"/>
          <w:lang w:val="en-NZ" w:eastAsia="en-NZ"/>
        </w:rPr>
        <w:t>&lt;</w:t>
      </w:r>
      <w:r w:rsidRPr="00DE3121">
        <w:rPr>
          <w:highlight w:val="lightGray"/>
          <w:lang w:val="en-NZ" w:eastAsia="en-NZ"/>
        </w:rPr>
        <w:t>Ward 4</w:t>
      </w:r>
      <w:r w:rsidR="00DE3121" w:rsidRPr="00DE3121">
        <w:rPr>
          <w:highlight w:val="lightGray"/>
          <w:lang w:val="en-NZ" w:eastAsia="en-NZ"/>
        </w:rPr>
        <w:t>&gt;</w:t>
      </w:r>
    </w:p>
    <w:p w14:paraId="51347D42" w14:textId="1AA6A2EC" w:rsidR="008A016E" w:rsidRDefault="008A016E" w:rsidP="00305EFE">
      <w:pPr>
        <w:pStyle w:val="Heading2"/>
        <w:rPr>
          <w:lang w:val="en-NZ" w:eastAsia="en-NZ"/>
        </w:rPr>
      </w:pPr>
      <w:r>
        <w:rPr>
          <w:lang w:val="en-NZ" w:eastAsia="en-NZ"/>
        </w:rPr>
        <w:t>Roster changes</w:t>
      </w:r>
    </w:p>
    <w:p w14:paraId="65B6389C" w14:textId="71F3764F" w:rsidR="008A016E" w:rsidRDefault="007364F3" w:rsidP="007F2D33">
      <w:pPr>
        <w:rPr>
          <w:lang w:val="en-NZ" w:eastAsia="en-NZ"/>
        </w:rPr>
      </w:pPr>
      <w:r w:rsidRPr="007364F3">
        <w:rPr>
          <w:highlight w:val="lightGray"/>
          <w:lang w:val="en-NZ" w:eastAsia="en-NZ"/>
        </w:rPr>
        <w:t>Ward/Unit xx</w:t>
      </w:r>
      <w:r>
        <w:rPr>
          <w:lang w:val="en-NZ" w:eastAsia="en-NZ"/>
        </w:rPr>
        <w:t xml:space="preserve"> requires the following roster changes:</w:t>
      </w:r>
    </w:p>
    <w:p w14:paraId="480D1104" w14:textId="1345169A" w:rsidR="007364F3" w:rsidRDefault="007364F3" w:rsidP="007F2D33">
      <w:pPr>
        <w:rPr>
          <w:lang w:val="en-NZ" w:eastAsia="en-NZ"/>
        </w:rPr>
      </w:pPr>
      <w:r>
        <w:rPr>
          <w:lang w:val="en-NZ" w:eastAsia="en-NZ"/>
        </w:rPr>
        <w:t>E.g.</w:t>
      </w:r>
    </w:p>
    <w:p w14:paraId="11DA7796" w14:textId="1139DC94" w:rsidR="00AB0F41" w:rsidRDefault="00AB0F41" w:rsidP="00AB0F41">
      <w:pPr>
        <w:pStyle w:val="Bullets"/>
        <w:rPr>
          <w:lang w:val="en-NZ" w:eastAsia="en-NZ"/>
        </w:rPr>
      </w:pPr>
      <w:r>
        <w:rPr>
          <w:lang w:val="en-NZ" w:eastAsia="en-NZ"/>
        </w:rPr>
        <w:t>Roster 1 HCA on nights Monday to Sunday to cover patient one on one care.</w:t>
      </w:r>
    </w:p>
    <w:p w14:paraId="7F4EE87C" w14:textId="795A7D81" w:rsidR="00AB0F41" w:rsidRDefault="00AB0F41" w:rsidP="00AB0F41">
      <w:pPr>
        <w:pStyle w:val="Bullets"/>
        <w:rPr>
          <w:lang w:val="en-NZ" w:eastAsia="en-NZ"/>
        </w:rPr>
      </w:pPr>
      <w:r>
        <w:rPr>
          <w:lang w:val="en-NZ" w:eastAsia="en-NZ"/>
        </w:rPr>
        <w:t>Reduce staffing on AM shifts Monday to Friday by 1 FTE to reflect drop in total care hours from previous year</w:t>
      </w:r>
    </w:p>
    <w:p w14:paraId="11D19CB7" w14:textId="3175CE21" w:rsidR="007F0E23" w:rsidRDefault="007F0E23" w:rsidP="007F0E23">
      <w:pPr>
        <w:pStyle w:val="Heading2"/>
        <w:rPr>
          <w:lang w:val="en-NZ" w:eastAsia="en-NZ"/>
        </w:rPr>
      </w:pPr>
      <w:r>
        <w:rPr>
          <w:lang w:val="en-NZ" w:eastAsia="en-NZ"/>
        </w:rPr>
        <w:t>Total FTE</w:t>
      </w:r>
    </w:p>
    <w:p w14:paraId="6182BB41" w14:textId="53773277" w:rsidR="007F0E23" w:rsidRPr="007F0E23" w:rsidRDefault="007F0E23" w:rsidP="007F0E23">
      <w:pPr>
        <w:rPr>
          <w:lang w:val="en-NZ" w:eastAsia="en-NZ"/>
        </w:rPr>
      </w:pPr>
      <w:r>
        <w:rPr>
          <w:lang w:val="en-NZ" w:eastAsia="en-NZ"/>
        </w:rPr>
        <w:t>The following table provides a summary of the FTE calculation results.</w:t>
      </w:r>
    </w:p>
    <w:tbl>
      <w:tblPr>
        <w:tblStyle w:val="ListTable3-Accent4"/>
        <w:tblW w:w="5000" w:type="pct"/>
        <w:tblLook w:val="04A0" w:firstRow="1" w:lastRow="0" w:firstColumn="1" w:lastColumn="0" w:noHBand="0" w:noVBand="1"/>
      </w:tblPr>
      <w:tblGrid>
        <w:gridCol w:w="6799"/>
        <w:gridCol w:w="2211"/>
      </w:tblGrid>
      <w:tr w:rsidR="007F0E23" w14:paraId="7A21A423" w14:textId="77777777" w:rsidTr="007F0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73" w:type="pct"/>
          </w:tcPr>
          <w:p w14:paraId="1B46FD7D" w14:textId="401D02DB" w:rsidR="007F0E23" w:rsidRDefault="007F0E23" w:rsidP="007F2D33">
            <w:pPr>
              <w:rPr>
                <w:lang w:val="en-NZ" w:eastAsia="en-NZ"/>
              </w:rPr>
            </w:pPr>
          </w:p>
        </w:tc>
        <w:tc>
          <w:tcPr>
            <w:tcW w:w="1227" w:type="pct"/>
          </w:tcPr>
          <w:p w14:paraId="40863618" w14:textId="74D84995" w:rsidR="007F0E23" w:rsidRDefault="007F0E23" w:rsidP="007F2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NZ"/>
              </w:rPr>
            </w:pPr>
            <w:r>
              <w:rPr>
                <w:lang w:val="en-NZ" w:eastAsia="en-NZ"/>
              </w:rPr>
              <w:t>FTE</w:t>
            </w:r>
          </w:p>
        </w:tc>
      </w:tr>
      <w:tr w:rsidR="007F0E23" w14:paraId="5867C727" w14:textId="77777777" w:rsidTr="007F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pct"/>
          </w:tcPr>
          <w:p w14:paraId="77A2C979" w14:textId="60D3E8F3" w:rsidR="007F0E23" w:rsidRDefault="007F0E23" w:rsidP="00767337">
            <w:pPr>
              <w:rPr>
                <w:lang w:val="en-NZ" w:eastAsia="en-NZ"/>
              </w:rPr>
            </w:pPr>
            <w:r>
              <w:rPr>
                <w:lang w:val="en-NZ" w:eastAsia="en-NZ"/>
              </w:rPr>
              <w:t xml:space="preserve">Current </w:t>
            </w:r>
            <w:r w:rsidR="00767337">
              <w:rPr>
                <w:lang w:val="en-NZ" w:eastAsia="en-NZ"/>
              </w:rPr>
              <w:t xml:space="preserve">budgeted </w:t>
            </w:r>
            <w:r>
              <w:rPr>
                <w:lang w:val="en-NZ" w:eastAsia="en-NZ"/>
              </w:rPr>
              <w:t>total FTE</w:t>
            </w:r>
          </w:p>
        </w:tc>
        <w:tc>
          <w:tcPr>
            <w:tcW w:w="1227" w:type="pct"/>
          </w:tcPr>
          <w:p w14:paraId="6840A6E6" w14:textId="77777777" w:rsidR="007F0E23" w:rsidRDefault="007F0E23" w:rsidP="008A0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 w:eastAsia="en-NZ"/>
              </w:rPr>
            </w:pPr>
          </w:p>
        </w:tc>
      </w:tr>
      <w:tr w:rsidR="007F0E23" w14:paraId="1671C83E" w14:textId="77777777" w:rsidTr="007F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pct"/>
          </w:tcPr>
          <w:p w14:paraId="205005ED" w14:textId="2B7C89A7" w:rsidR="007F0E23" w:rsidRDefault="007F0E23" w:rsidP="008A016E">
            <w:pPr>
              <w:rPr>
                <w:lang w:val="en-NZ" w:eastAsia="en-NZ"/>
              </w:rPr>
            </w:pPr>
            <w:r>
              <w:rPr>
                <w:lang w:val="en-NZ" w:eastAsia="en-NZ"/>
              </w:rPr>
              <w:t>Recommended total FTE to employ</w:t>
            </w:r>
          </w:p>
        </w:tc>
        <w:tc>
          <w:tcPr>
            <w:tcW w:w="1227" w:type="pct"/>
          </w:tcPr>
          <w:p w14:paraId="7285A1A2" w14:textId="77777777" w:rsidR="007F0E23" w:rsidRDefault="007F0E23" w:rsidP="008A0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NZ"/>
              </w:rPr>
            </w:pPr>
          </w:p>
        </w:tc>
      </w:tr>
      <w:tr w:rsidR="007F0E23" w14:paraId="31281B3A" w14:textId="77777777" w:rsidTr="007F0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pct"/>
          </w:tcPr>
          <w:p w14:paraId="261BC1B9" w14:textId="63B9947F" w:rsidR="007F0E23" w:rsidRDefault="007F0E23" w:rsidP="008A016E">
            <w:pPr>
              <w:rPr>
                <w:lang w:val="en-NZ" w:eastAsia="en-NZ"/>
              </w:rPr>
            </w:pPr>
            <w:r>
              <w:rPr>
                <w:lang w:val="en-NZ" w:eastAsia="en-NZ"/>
              </w:rPr>
              <w:t>Recommended total FTE to budget</w:t>
            </w:r>
          </w:p>
        </w:tc>
        <w:tc>
          <w:tcPr>
            <w:tcW w:w="1227" w:type="pct"/>
          </w:tcPr>
          <w:p w14:paraId="3195E2B7" w14:textId="77777777" w:rsidR="007F0E23" w:rsidRDefault="007F0E23" w:rsidP="008A0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NZ" w:eastAsia="en-NZ"/>
              </w:rPr>
            </w:pPr>
          </w:p>
        </w:tc>
      </w:tr>
      <w:tr w:rsidR="007F0E23" w14:paraId="2629CC51" w14:textId="77777777" w:rsidTr="007F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pct"/>
            <w:tcBorders>
              <w:top w:val="double" w:sz="4" w:space="0" w:color="64A73B" w:themeColor="accent4"/>
            </w:tcBorders>
          </w:tcPr>
          <w:p w14:paraId="5152B8C3" w14:textId="153533CF" w:rsidR="007F0E23" w:rsidRPr="00ED033B" w:rsidRDefault="007F0E23" w:rsidP="008A016E">
            <w:pPr>
              <w:rPr>
                <w:lang w:val="en-NZ" w:eastAsia="en-NZ"/>
              </w:rPr>
            </w:pPr>
            <w:r>
              <w:rPr>
                <w:lang w:val="en-NZ" w:eastAsia="en-NZ"/>
              </w:rPr>
              <w:t>Variance to current budgeted FTE</w:t>
            </w:r>
          </w:p>
        </w:tc>
        <w:tc>
          <w:tcPr>
            <w:tcW w:w="1227" w:type="pct"/>
            <w:tcBorders>
              <w:top w:val="double" w:sz="4" w:space="0" w:color="64A73B" w:themeColor="accent4"/>
            </w:tcBorders>
          </w:tcPr>
          <w:p w14:paraId="2A12BE25" w14:textId="77777777" w:rsidR="007F0E23" w:rsidRPr="00ED033B" w:rsidRDefault="007F0E23" w:rsidP="008A0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NZ" w:eastAsia="en-NZ"/>
              </w:rPr>
            </w:pPr>
          </w:p>
        </w:tc>
      </w:tr>
    </w:tbl>
    <w:p w14:paraId="088F90E0" w14:textId="77777777" w:rsidR="007F0E23" w:rsidRDefault="007F0E23" w:rsidP="007F0E23">
      <w:pPr>
        <w:rPr>
          <w:lang w:val="en-NZ" w:eastAsia="en-NZ"/>
        </w:rPr>
      </w:pPr>
    </w:p>
    <w:p w14:paraId="7E6A08E2" w14:textId="7C267334" w:rsidR="007F0E23" w:rsidRDefault="007F0E23" w:rsidP="007F0E23">
      <w:pPr>
        <w:rPr>
          <w:lang w:val="en-NZ" w:eastAsia="en-NZ"/>
        </w:rPr>
      </w:pPr>
      <w:r>
        <w:rPr>
          <w:lang w:val="en-NZ" w:eastAsia="en-NZ"/>
        </w:rPr>
        <w:t>The following screen shot from the CCDM software provides a breakdown of the final results by role type.</w:t>
      </w:r>
    </w:p>
    <w:p w14:paraId="7A3CD08F" w14:textId="06B59036" w:rsidR="007F0E23" w:rsidRDefault="007F0E23" w:rsidP="007F0E23">
      <w:pPr>
        <w:rPr>
          <w:lang w:val="en-NZ" w:eastAsia="en-NZ"/>
        </w:rPr>
      </w:pPr>
      <w:r>
        <w:rPr>
          <w:lang w:val="en-NZ" w:eastAsia="en-NZ"/>
        </w:rPr>
        <w:t>&lt;Insert a screen shot of the Total FTE tab, as required&gt;</w:t>
      </w:r>
    </w:p>
    <w:p w14:paraId="52D85852" w14:textId="77777777" w:rsidR="007364F3" w:rsidRDefault="007364F3" w:rsidP="00305EFE">
      <w:pPr>
        <w:pStyle w:val="Heading2"/>
        <w:rPr>
          <w:lang w:val="en-NZ" w:eastAsia="en-NZ"/>
        </w:rPr>
      </w:pPr>
      <w:r>
        <w:rPr>
          <w:lang w:val="en-NZ" w:eastAsia="en-NZ"/>
        </w:rPr>
        <w:t>Limitations</w:t>
      </w:r>
    </w:p>
    <w:p w14:paraId="50C11CFA" w14:textId="2F41FC83" w:rsidR="007364F3" w:rsidRDefault="007364F3" w:rsidP="007F2D33">
      <w:pPr>
        <w:rPr>
          <w:lang w:val="en-NZ" w:eastAsia="en-NZ"/>
        </w:rPr>
      </w:pPr>
      <w:r>
        <w:rPr>
          <w:lang w:val="en-NZ" w:eastAsia="en-NZ"/>
        </w:rPr>
        <w:t xml:space="preserve">There are </w:t>
      </w:r>
      <w:r w:rsidR="00AB0F41" w:rsidRPr="00AB0F41">
        <w:rPr>
          <w:highlight w:val="lightGray"/>
          <w:lang w:val="en-NZ" w:eastAsia="en-NZ"/>
        </w:rPr>
        <w:t>xx</w:t>
      </w:r>
      <w:r w:rsidR="00AB0F41">
        <w:rPr>
          <w:lang w:val="en-NZ" w:eastAsia="en-NZ"/>
        </w:rPr>
        <w:t xml:space="preserve"> limitations to the results of the study</w:t>
      </w:r>
      <w:r w:rsidR="00305EFE">
        <w:rPr>
          <w:lang w:val="en-NZ" w:eastAsia="en-NZ"/>
        </w:rPr>
        <w:t>:</w:t>
      </w:r>
    </w:p>
    <w:p w14:paraId="46CFFD7B" w14:textId="5C80D4C8" w:rsidR="007364F3" w:rsidRPr="00305EFE" w:rsidRDefault="007364F3" w:rsidP="007F2D33">
      <w:pPr>
        <w:rPr>
          <w:highlight w:val="lightGray"/>
          <w:lang w:val="en-NZ" w:eastAsia="en-NZ"/>
        </w:rPr>
      </w:pPr>
      <w:proofErr w:type="spellStart"/>
      <w:r w:rsidRPr="00305EFE">
        <w:rPr>
          <w:highlight w:val="lightGray"/>
          <w:lang w:val="en-NZ" w:eastAsia="en-NZ"/>
        </w:rPr>
        <w:t>E.g</w:t>
      </w:r>
      <w:proofErr w:type="spellEnd"/>
    </w:p>
    <w:p w14:paraId="4C9FBED5" w14:textId="3AE81903" w:rsidR="00AB0F41" w:rsidRPr="00305EFE" w:rsidRDefault="00AB0F41" w:rsidP="00305EFE">
      <w:pPr>
        <w:pStyle w:val="Bullets"/>
        <w:rPr>
          <w:highlight w:val="lightGray"/>
          <w:lang w:val="en-NZ" w:eastAsia="en-NZ"/>
        </w:rPr>
      </w:pPr>
      <w:r w:rsidRPr="00305EFE">
        <w:rPr>
          <w:highlight w:val="lightGray"/>
          <w:lang w:val="en-NZ" w:eastAsia="en-NZ"/>
        </w:rPr>
        <w:t xml:space="preserve">The patient type HPPD is above the </w:t>
      </w:r>
      <w:proofErr w:type="spellStart"/>
      <w:r w:rsidR="00305EFE">
        <w:rPr>
          <w:highlight w:val="lightGray"/>
          <w:lang w:val="en-NZ" w:eastAsia="en-NZ"/>
        </w:rPr>
        <w:t>TrendCare</w:t>
      </w:r>
      <w:proofErr w:type="spellEnd"/>
      <w:r w:rsidR="00305EFE">
        <w:rPr>
          <w:highlight w:val="lightGray"/>
          <w:lang w:val="en-NZ" w:eastAsia="en-NZ"/>
        </w:rPr>
        <w:t xml:space="preserve"> </w:t>
      </w:r>
      <w:r w:rsidRPr="00305EFE">
        <w:rPr>
          <w:highlight w:val="lightGray"/>
          <w:lang w:val="en-NZ" w:eastAsia="en-NZ"/>
        </w:rPr>
        <w:t xml:space="preserve">benchmark </w:t>
      </w:r>
      <w:r w:rsidR="00305EFE" w:rsidRPr="00305EFE">
        <w:rPr>
          <w:highlight w:val="lightGray"/>
          <w:lang w:val="en-NZ" w:eastAsia="en-NZ"/>
        </w:rPr>
        <w:t>by 0.11 HPPD</w:t>
      </w:r>
      <w:r w:rsidR="00305EFE">
        <w:rPr>
          <w:highlight w:val="lightGray"/>
          <w:lang w:val="en-NZ" w:eastAsia="en-NZ"/>
        </w:rPr>
        <w:t>.</w:t>
      </w:r>
    </w:p>
    <w:p w14:paraId="73AC87AF" w14:textId="77777777" w:rsidR="00C11D36" w:rsidRDefault="00AB0F41" w:rsidP="00C11D36">
      <w:pPr>
        <w:pStyle w:val="Bullets"/>
        <w:rPr>
          <w:highlight w:val="lightGray"/>
          <w:lang w:val="en-NZ" w:eastAsia="en-NZ"/>
        </w:rPr>
      </w:pPr>
      <w:r w:rsidRPr="00305EFE">
        <w:rPr>
          <w:highlight w:val="lightGray"/>
          <w:lang w:val="en-NZ" w:eastAsia="en-NZ"/>
        </w:rPr>
        <w:t>There are 229 patient</w:t>
      </w:r>
      <w:r w:rsidR="00305EFE" w:rsidRPr="00305EFE">
        <w:rPr>
          <w:highlight w:val="lightGray"/>
          <w:lang w:val="en-NZ" w:eastAsia="en-NZ"/>
        </w:rPr>
        <w:t>s</w:t>
      </w:r>
      <w:r w:rsidR="00305EFE">
        <w:rPr>
          <w:highlight w:val="lightGray"/>
          <w:lang w:val="en-NZ" w:eastAsia="en-NZ"/>
        </w:rPr>
        <w:t xml:space="preserve"> that were never </w:t>
      </w:r>
      <w:r w:rsidRPr="00305EFE">
        <w:rPr>
          <w:highlight w:val="lightGray"/>
          <w:lang w:val="en-NZ" w:eastAsia="en-NZ"/>
        </w:rPr>
        <w:t>categorised</w:t>
      </w:r>
      <w:r w:rsidR="00305EFE" w:rsidRPr="00305EFE">
        <w:rPr>
          <w:highlight w:val="lightGray"/>
          <w:lang w:val="en-NZ" w:eastAsia="en-NZ"/>
        </w:rPr>
        <w:t xml:space="preserve"> during the study period</w:t>
      </w:r>
      <w:r w:rsidRPr="00305EFE">
        <w:rPr>
          <w:highlight w:val="lightGray"/>
          <w:lang w:val="en-NZ" w:eastAsia="en-NZ"/>
        </w:rPr>
        <w:t>.</w:t>
      </w:r>
    </w:p>
    <w:p w14:paraId="184CBF58" w14:textId="220929A6" w:rsidR="00C11D36" w:rsidRDefault="00C11D36" w:rsidP="00C11D36">
      <w:pPr>
        <w:pStyle w:val="Bullets"/>
        <w:rPr>
          <w:highlight w:val="lightGray"/>
          <w:lang w:val="en-NZ" w:eastAsia="en-NZ"/>
        </w:rPr>
      </w:pPr>
      <w:r>
        <w:rPr>
          <w:highlight w:val="lightGray"/>
          <w:lang w:val="en-NZ" w:eastAsia="en-NZ"/>
        </w:rPr>
        <w:t>On all night duti</w:t>
      </w:r>
      <w:r w:rsidRPr="00C11D36">
        <w:rPr>
          <w:highlight w:val="lightGray"/>
          <w:lang w:val="en-NZ" w:eastAsia="en-NZ"/>
        </w:rPr>
        <w:t>es a further 0.5 FTE is needed</w:t>
      </w:r>
      <w:r>
        <w:rPr>
          <w:highlight w:val="lightGray"/>
          <w:lang w:val="en-NZ" w:eastAsia="en-NZ"/>
        </w:rPr>
        <w:t xml:space="preserve"> to meet patient demand for care,</w:t>
      </w:r>
      <w:r w:rsidRPr="00C11D36">
        <w:rPr>
          <w:highlight w:val="lightGray"/>
          <w:lang w:val="en-NZ" w:eastAsia="en-NZ"/>
        </w:rPr>
        <w:t xml:space="preserve"> but </w:t>
      </w:r>
      <w:r>
        <w:rPr>
          <w:highlight w:val="lightGray"/>
          <w:lang w:val="en-NZ" w:eastAsia="en-NZ"/>
        </w:rPr>
        <w:t xml:space="preserve">is </w:t>
      </w:r>
      <w:r w:rsidRPr="00C11D36">
        <w:rPr>
          <w:highlight w:val="lightGray"/>
          <w:lang w:val="en-NZ" w:eastAsia="en-NZ"/>
        </w:rPr>
        <w:t xml:space="preserve">unable to be practically </w:t>
      </w:r>
      <w:proofErr w:type="spellStart"/>
      <w:r w:rsidRPr="00C11D36">
        <w:rPr>
          <w:highlight w:val="lightGray"/>
          <w:lang w:val="en-NZ" w:eastAsia="en-NZ"/>
        </w:rPr>
        <w:t>rostered</w:t>
      </w:r>
      <w:proofErr w:type="spellEnd"/>
      <w:r>
        <w:rPr>
          <w:highlight w:val="lightGray"/>
          <w:lang w:val="en-NZ" w:eastAsia="en-NZ"/>
        </w:rPr>
        <w:t>.</w:t>
      </w:r>
    </w:p>
    <w:p w14:paraId="68AEE316" w14:textId="2A4FB99B" w:rsidR="007F0E23" w:rsidRPr="00C11D36" w:rsidRDefault="007F0E23" w:rsidP="00C11D36">
      <w:pPr>
        <w:pStyle w:val="Bullets"/>
        <w:rPr>
          <w:highlight w:val="lightGray"/>
          <w:lang w:val="en-NZ" w:eastAsia="en-NZ"/>
        </w:rPr>
      </w:pPr>
      <w:r>
        <w:rPr>
          <w:highlight w:val="lightGray"/>
          <w:lang w:val="en-NZ" w:eastAsia="en-NZ"/>
        </w:rPr>
        <w:t>The FTE calculation does not provide a recommendation for staff mix.</w:t>
      </w:r>
    </w:p>
    <w:p w14:paraId="05C500F1" w14:textId="7ABCD8F4" w:rsidR="008A016E" w:rsidRDefault="008A016E" w:rsidP="00305EFE">
      <w:pPr>
        <w:pStyle w:val="Heading2"/>
        <w:rPr>
          <w:lang w:val="en-NZ" w:eastAsia="en-NZ"/>
        </w:rPr>
      </w:pPr>
      <w:r>
        <w:rPr>
          <w:lang w:val="en-NZ" w:eastAsia="en-NZ"/>
        </w:rPr>
        <w:t>Recommendation</w:t>
      </w:r>
      <w:r w:rsidR="007364F3">
        <w:rPr>
          <w:lang w:val="en-NZ" w:eastAsia="en-NZ"/>
        </w:rPr>
        <w:t>s</w:t>
      </w:r>
    </w:p>
    <w:p w14:paraId="2309117B" w14:textId="3D70E65B" w:rsidR="007364F3" w:rsidRPr="00305EFE" w:rsidRDefault="00305EFE" w:rsidP="007364F3">
      <w:pPr>
        <w:rPr>
          <w:lang w:val="en-NZ" w:eastAsia="en-NZ"/>
        </w:rPr>
      </w:pPr>
      <w:r w:rsidRPr="00305EFE">
        <w:rPr>
          <w:lang w:val="en-NZ" w:eastAsia="en-NZ"/>
        </w:rPr>
        <w:t>The recommendations for this ward/unit include:</w:t>
      </w:r>
    </w:p>
    <w:p w14:paraId="0F358C63" w14:textId="14577118" w:rsidR="007364F3" w:rsidRPr="007364F3" w:rsidRDefault="007364F3" w:rsidP="007364F3">
      <w:pPr>
        <w:rPr>
          <w:highlight w:val="lightGray"/>
          <w:lang w:val="en-NZ" w:eastAsia="en-NZ"/>
        </w:rPr>
      </w:pPr>
      <w:proofErr w:type="spellStart"/>
      <w:r w:rsidRPr="007364F3">
        <w:rPr>
          <w:highlight w:val="lightGray"/>
          <w:lang w:val="en-NZ" w:eastAsia="en-NZ"/>
        </w:rPr>
        <w:t>E.g</w:t>
      </w:r>
      <w:proofErr w:type="spellEnd"/>
    </w:p>
    <w:p w14:paraId="7BCE1360" w14:textId="68257037" w:rsidR="007364F3" w:rsidRDefault="007364F3" w:rsidP="007364F3">
      <w:pPr>
        <w:pStyle w:val="Bullets"/>
        <w:rPr>
          <w:noProof/>
          <w:highlight w:val="lightGray"/>
          <w:lang w:val="en-NZ" w:eastAsia="en-NZ"/>
        </w:rPr>
      </w:pPr>
      <w:r w:rsidRPr="007364F3">
        <w:rPr>
          <w:noProof/>
          <w:highlight w:val="lightGray"/>
          <w:lang w:val="en-NZ" w:eastAsia="en-NZ"/>
        </w:rPr>
        <w:t xml:space="preserve">Increase the budgeted FTE </w:t>
      </w:r>
      <w:r w:rsidR="00AB0F41">
        <w:rPr>
          <w:noProof/>
          <w:highlight w:val="lightGray"/>
          <w:lang w:val="en-NZ" w:eastAsia="en-NZ"/>
        </w:rPr>
        <w:t xml:space="preserve">for the ward/unit </w:t>
      </w:r>
      <w:r w:rsidRPr="007364F3">
        <w:rPr>
          <w:noProof/>
          <w:highlight w:val="lightGray"/>
          <w:lang w:val="en-NZ" w:eastAsia="en-NZ"/>
        </w:rPr>
        <w:t xml:space="preserve">by 1.14 FTE. </w:t>
      </w:r>
    </w:p>
    <w:p w14:paraId="702573B3" w14:textId="7CF6853A" w:rsidR="007364F3" w:rsidRDefault="007364F3" w:rsidP="007364F3">
      <w:pPr>
        <w:pStyle w:val="Bullets"/>
        <w:rPr>
          <w:noProof/>
          <w:highlight w:val="lightGray"/>
          <w:lang w:val="en-NZ" w:eastAsia="en-NZ"/>
        </w:rPr>
      </w:pPr>
      <w:r>
        <w:rPr>
          <w:noProof/>
          <w:highlight w:val="lightGray"/>
          <w:lang w:val="en-NZ" w:eastAsia="en-NZ"/>
        </w:rPr>
        <w:t xml:space="preserve">Move 0.8 FTE into </w:t>
      </w:r>
      <w:r w:rsidR="00AB0F41">
        <w:rPr>
          <w:noProof/>
          <w:highlight w:val="lightGray"/>
          <w:lang w:val="en-NZ" w:eastAsia="en-NZ"/>
        </w:rPr>
        <w:t>the intergrated operations centre budget</w:t>
      </w:r>
      <w:r>
        <w:rPr>
          <w:noProof/>
          <w:highlight w:val="lightGray"/>
          <w:lang w:val="en-NZ" w:eastAsia="en-NZ"/>
        </w:rPr>
        <w:t xml:space="preserve"> to allow for ad hoc use of bureau for one on one patient care</w:t>
      </w:r>
      <w:r w:rsidR="00014814">
        <w:rPr>
          <w:noProof/>
          <w:highlight w:val="lightGray"/>
          <w:lang w:val="en-NZ" w:eastAsia="en-NZ"/>
        </w:rPr>
        <w:t>.</w:t>
      </w:r>
    </w:p>
    <w:p w14:paraId="65C97767" w14:textId="2ED9920C" w:rsidR="00014814" w:rsidRPr="007364F3" w:rsidRDefault="00014814" w:rsidP="007364F3">
      <w:pPr>
        <w:pStyle w:val="Bullets"/>
        <w:rPr>
          <w:noProof/>
          <w:highlight w:val="lightGray"/>
          <w:lang w:val="en-NZ" w:eastAsia="en-NZ"/>
        </w:rPr>
      </w:pPr>
      <w:r>
        <w:rPr>
          <w:noProof/>
          <w:highlight w:val="lightGray"/>
          <w:lang w:val="en-NZ" w:eastAsia="en-NZ"/>
        </w:rPr>
        <w:t>Include 4.23 FTE in the base budget to cover patient 1:1 care which totals 8.5FTE across the year.</w:t>
      </w:r>
    </w:p>
    <w:p w14:paraId="1082A245" w14:textId="2C5159FA" w:rsidR="007364F3" w:rsidRPr="007364F3" w:rsidRDefault="007364F3" w:rsidP="007364F3">
      <w:pPr>
        <w:pStyle w:val="Bullets"/>
        <w:rPr>
          <w:noProof/>
          <w:highlight w:val="lightGray"/>
          <w:lang w:val="en-NZ" w:eastAsia="en-NZ"/>
        </w:rPr>
      </w:pPr>
      <w:r w:rsidRPr="007364F3">
        <w:rPr>
          <w:noProof/>
          <w:highlight w:val="lightGray"/>
          <w:lang w:val="en-NZ" w:eastAsia="en-NZ"/>
        </w:rPr>
        <w:t>Implement the recommended roster model</w:t>
      </w:r>
      <w:r>
        <w:rPr>
          <w:noProof/>
          <w:highlight w:val="lightGray"/>
          <w:lang w:val="en-NZ" w:eastAsia="en-NZ"/>
        </w:rPr>
        <w:t xml:space="preserve"> star</w:t>
      </w:r>
      <w:r w:rsidR="00014814">
        <w:rPr>
          <w:noProof/>
          <w:highlight w:val="lightGray"/>
          <w:lang w:val="en-NZ" w:eastAsia="en-NZ"/>
        </w:rPr>
        <w:t>t</w:t>
      </w:r>
      <w:r>
        <w:rPr>
          <w:noProof/>
          <w:highlight w:val="lightGray"/>
          <w:lang w:val="en-NZ" w:eastAsia="en-NZ"/>
        </w:rPr>
        <w:t xml:space="preserve">ing </w:t>
      </w:r>
      <w:r w:rsidR="00014814">
        <w:rPr>
          <w:noProof/>
          <w:highlight w:val="lightGray"/>
          <w:lang w:val="en-NZ" w:eastAsia="en-NZ"/>
        </w:rPr>
        <w:t>in April</w:t>
      </w:r>
      <w:r>
        <w:rPr>
          <w:noProof/>
          <w:highlight w:val="lightGray"/>
          <w:lang w:val="en-NZ" w:eastAsia="en-NZ"/>
        </w:rPr>
        <w:t>.</w:t>
      </w:r>
    </w:p>
    <w:p w14:paraId="7B4B98FA" w14:textId="796076A9" w:rsidR="00C11D36" w:rsidRPr="007F0E23" w:rsidRDefault="007364F3" w:rsidP="007F0E23">
      <w:pPr>
        <w:pStyle w:val="Bullets"/>
        <w:numPr>
          <w:ilvl w:val="0"/>
          <w:numId w:val="38"/>
        </w:numPr>
        <w:ind w:left="284" w:hanging="284"/>
        <w:rPr>
          <w:noProof/>
          <w:highlight w:val="lightGray"/>
          <w:lang w:val="en-NZ" w:eastAsia="en-NZ"/>
        </w:rPr>
      </w:pPr>
      <w:r w:rsidRPr="007364F3">
        <w:rPr>
          <w:noProof/>
          <w:highlight w:val="lightGray"/>
          <w:lang w:val="en-NZ" w:eastAsia="en-NZ"/>
        </w:rPr>
        <w:t xml:space="preserve">  Review the appointment of</w:t>
      </w:r>
      <w:r w:rsidR="00014814">
        <w:rPr>
          <w:noProof/>
          <w:highlight w:val="lightGray"/>
          <w:lang w:val="en-NZ" w:eastAsia="en-NZ"/>
        </w:rPr>
        <w:t xml:space="preserve"> an</w:t>
      </w:r>
      <w:r w:rsidRPr="007364F3">
        <w:rPr>
          <w:noProof/>
          <w:highlight w:val="lightGray"/>
          <w:lang w:val="en-NZ" w:eastAsia="en-NZ"/>
        </w:rPr>
        <w:t xml:space="preserve"> HCA on night duty in 12 months</w:t>
      </w:r>
      <w:r w:rsidR="00014814">
        <w:rPr>
          <w:noProof/>
          <w:highlight w:val="lightGray"/>
          <w:lang w:val="en-NZ" w:eastAsia="en-NZ"/>
        </w:rPr>
        <w:t xml:space="preserve"> time</w:t>
      </w:r>
      <w:r w:rsidRPr="007364F3">
        <w:rPr>
          <w:noProof/>
          <w:highlight w:val="lightGray"/>
          <w:lang w:val="en-NZ" w:eastAsia="en-NZ"/>
        </w:rPr>
        <w:t xml:space="preserve">. </w:t>
      </w:r>
    </w:p>
    <w:p w14:paraId="03F855C7" w14:textId="3874158B" w:rsidR="007F2D33" w:rsidRPr="007F2D33" w:rsidRDefault="00305EFE" w:rsidP="00305EFE">
      <w:pPr>
        <w:pStyle w:val="Heading1"/>
        <w:rPr>
          <w:lang w:val="en-NZ" w:eastAsia="en-NZ"/>
        </w:rPr>
      </w:pPr>
      <w:r>
        <w:rPr>
          <w:lang w:val="en-NZ" w:eastAsia="en-NZ"/>
        </w:rPr>
        <w:lastRenderedPageBreak/>
        <w:t xml:space="preserve">Attachments </w:t>
      </w:r>
      <w:r w:rsidR="00DE3121" w:rsidRPr="00DE3121">
        <w:rPr>
          <w:highlight w:val="lightGray"/>
          <w:lang w:val="en-NZ" w:eastAsia="en-NZ"/>
        </w:rPr>
        <w:t>&lt;</w:t>
      </w:r>
      <w:r w:rsidRPr="00DE3121">
        <w:rPr>
          <w:highlight w:val="lightGray"/>
          <w:lang w:val="en-NZ" w:eastAsia="en-NZ"/>
        </w:rPr>
        <w:t>Ward 4</w:t>
      </w:r>
      <w:r w:rsidR="00DE3121" w:rsidRPr="00DE3121">
        <w:rPr>
          <w:highlight w:val="lightGray"/>
          <w:lang w:val="en-NZ" w:eastAsia="en-NZ"/>
        </w:rPr>
        <w:t>&gt;</w:t>
      </w:r>
    </w:p>
    <w:p w14:paraId="65C71D85" w14:textId="77777777" w:rsidR="00C11D36" w:rsidRPr="00AB0F41" w:rsidRDefault="00C11D36" w:rsidP="00C11D36">
      <w:pPr>
        <w:rPr>
          <w:highlight w:val="lightGray"/>
          <w:lang w:val="en-NZ" w:eastAsia="en-NZ"/>
        </w:rPr>
      </w:pPr>
      <w:r w:rsidRPr="00AB0F41">
        <w:rPr>
          <w:highlight w:val="lightGray"/>
          <w:lang w:val="en-NZ" w:eastAsia="en-NZ"/>
        </w:rPr>
        <w:t>The fol</w:t>
      </w:r>
      <w:r>
        <w:rPr>
          <w:highlight w:val="lightGray"/>
          <w:lang w:val="en-NZ" w:eastAsia="en-NZ"/>
        </w:rPr>
        <w:t>lowing printouts from the CCDM s</w:t>
      </w:r>
      <w:r w:rsidRPr="00AB0F41">
        <w:rPr>
          <w:highlight w:val="lightGray"/>
          <w:lang w:val="en-NZ" w:eastAsia="en-NZ"/>
        </w:rPr>
        <w:t>oftware are attached</w:t>
      </w:r>
      <w:r>
        <w:rPr>
          <w:highlight w:val="lightGray"/>
          <w:lang w:val="en-NZ" w:eastAsia="en-NZ"/>
        </w:rPr>
        <w:t xml:space="preserve"> for further information</w:t>
      </w:r>
      <w:r w:rsidRPr="00AB0F41">
        <w:rPr>
          <w:highlight w:val="lightGray"/>
          <w:lang w:val="en-NZ" w:eastAsia="en-NZ"/>
        </w:rPr>
        <w:t>:</w:t>
      </w:r>
    </w:p>
    <w:p w14:paraId="22C46C6E" w14:textId="77777777" w:rsidR="00C11D36" w:rsidRPr="00AB0F41" w:rsidRDefault="00C11D36" w:rsidP="00C11D36">
      <w:pPr>
        <w:rPr>
          <w:highlight w:val="lightGray"/>
          <w:lang w:val="en-NZ" w:eastAsia="en-NZ"/>
        </w:rPr>
      </w:pPr>
      <w:r w:rsidRPr="00AB0F41">
        <w:rPr>
          <w:highlight w:val="lightGray"/>
          <w:lang w:val="en-NZ" w:eastAsia="en-NZ"/>
        </w:rPr>
        <w:t xml:space="preserve">E.g. </w:t>
      </w:r>
    </w:p>
    <w:p w14:paraId="64808E20" w14:textId="548F93E7" w:rsidR="00C11D36" w:rsidRPr="00AB0F41" w:rsidRDefault="00C11D36" w:rsidP="00C11D36">
      <w:pPr>
        <w:pStyle w:val="Bullets"/>
        <w:numPr>
          <w:ilvl w:val="0"/>
          <w:numId w:val="40"/>
        </w:numPr>
        <w:rPr>
          <w:highlight w:val="lightGray"/>
          <w:lang w:val="en-NZ" w:eastAsia="en-NZ"/>
        </w:rPr>
      </w:pPr>
      <w:r w:rsidRPr="00AB0F41">
        <w:rPr>
          <w:highlight w:val="lightGray"/>
          <w:lang w:val="en-NZ" w:eastAsia="en-NZ"/>
        </w:rPr>
        <w:t xml:space="preserve">Available </w:t>
      </w:r>
      <w:r>
        <w:rPr>
          <w:highlight w:val="lightGray"/>
          <w:lang w:val="en-NZ" w:eastAsia="en-NZ"/>
        </w:rPr>
        <w:t xml:space="preserve">staffing </w:t>
      </w:r>
      <w:r w:rsidRPr="00AB0F41">
        <w:rPr>
          <w:highlight w:val="lightGray"/>
          <w:lang w:val="en-NZ" w:eastAsia="en-NZ"/>
        </w:rPr>
        <w:t>hours</w:t>
      </w:r>
    </w:p>
    <w:p w14:paraId="32D95D7C" w14:textId="3F458FBA" w:rsidR="00C11D36" w:rsidRDefault="00C11D36" w:rsidP="00C11D36">
      <w:pPr>
        <w:pStyle w:val="Bullets"/>
        <w:numPr>
          <w:ilvl w:val="0"/>
          <w:numId w:val="40"/>
        </w:numPr>
        <w:rPr>
          <w:highlight w:val="lightGray"/>
          <w:lang w:val="en-NZ" w:eastAsia="en-NZ"/>
        </w:rPr>
      </w:pPr>
      <w:r w:rsidRPr="00AB0F41">
        <w:rPr>
          <w:highlight w:val="lightGray"/>
          <w:lang w:val="en-NZ" w:eastAsia="en-NZ"/>
        </w:rPr>
        <w:t xml:space="preserve">What if </w:t>
      </w:r>
      <w:r w:rsidR="00DE3121">
        <w:rPr>
          <w:highlight w:val="lightGray"/>
          <w:lang w:val="en-NZ" w:eastAsia="en-NZ"/>
        </w:rPr>
        <w:t>S</w:t>
      </w:r>
      <w:r w:rsidRPr="00AB0F41">
        <w:rPr>
          <w:highlight w:val="lightGray"/>
          <w:lang w:val="en-NZ" w:eastAsia="en-NZ"/>
        </w:rPr>
        <w:t>cenario charts</w:t>
      </w:r>
    </w:p>
    <w:p w14:paraId="2329F384" w14:textId="1B6FC654" w:rsidR="00C11D36" w:rsidRPr="00AB0F41" w:rsidRDefault="00C11D36" w:rsidP="00C11D36">
      <w:pPr>
        <w:pStyle w:val="Bullets"/>
        <w:numPr>
          <w:ilvl w:val="0"/>
          <w:numId w:val="40"/>
        </w:numPr>
        <w:rPr>
          <w:highlight w:val="lightGray"/>
          <w:lang w:val="en-NZ" w:eastAsia="en-NZ"/>
        </w:rPr>
      </w:pPr>
      <w:r>
        <w:rPr>
          <w:highlight w:val="lightGray"/>
          <w:lang w:val="en-NZ" w:eastAsia="en-NZ"/>
        </w:rPr>
        <w:t>Base FTE</w:t>
      </w:r>
    </w:p>
    <w:p w14:paraId="57E41B30" w14:textId="26FE8359" w:rsidR="00C11D36" w:rsidRPr="00AB0F41" w:rsidRDefault="00050A4E" w:rsidP="00C11D36">
      <w:pPr>
        <w:pStyle w:val="Bullets"/>
        <w:numPr>
          <w:ilvl w:val="0"/>
          <w:numId w:val="40"/>
        </w:numPr>
        <w:rPr>
          <w:highlight w:val="lightGray"/>
          <w:lang w:val="en-NZ" w:eastAsia="en-NZ"/>
        </w:rPr>
      </w:pPr>
      <w:r>
        <w:rPr>
          <w:highlight w:val="lightGray"/>
          <w:lang w:val="en-NZ" w:eastAsia="en-NZ"/>
        </w:rPr>
        <w:t>Tota</w:t>
      </w:r>
      <w:r w:rsidR="00C11D36" w:rsidRPr="00AB0F41">
        <w:rPr>
          <w:highlight w:val="lightGray"/>
          <w:lang w:val="en-NZ" w:eastAsia="en-NZ"/>
        </w:rPr>
        <w:t>l FTE</w:t>
      </w:r>
    </w:p>
    <w:p w14:paraId="0125793E" w14:textId="77777777" w:rsidR="00C11D36" w:rsidRPr="007F2D33" w:rsidRDefault="00C11D36">
      <w:pPr>
        <w:pStyle w:val="Heading1"/>
        <w:rPr>
          <w:lang w:val="en-NZ" w:eastAsia="en-NZ"/>
        </w:rPr>
      </w:pPr>
    </w:p>
    <w:sectPr w:rsidR="00C11D36" w:rsidRPr="007F2D33" w:rsidSect="007F2D33">
      <w:headerReference w:type="default" r:id="rId15"/>
      <w:footerReference w:type="default" r:id="rId16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5FC5C" w14:textId="77777777" w:rsidR="001F4CBB" w:rsidRDefault="001F4CBB" w:rsidP="00D318E2">
      <w:r>
        <w:separator/>
      </w:r>
    </w:p>
  </w:endnote>
  <w:endnote w:type="continuationSeparator" w:id="0">
    <w:p w14:paraId="720FE18F" w14:textId="77777777" w:rsidR="001F4CBB" w:rsidRDefault="001F4CBB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E407" w14:textId="77777777" w:rsidR="001F4CBB" w:rsidRDefault="001F4CBB" w:rsidP="004E6ABD">
    <w:pPr>
      <w:pStyle w:val="FooterText"/>
    </w:pPr>
    <w:r>
      <w:t>October 2016</w:t>
    </w:r>
    <w:r>
      <w:tab/>
    </w:r>
    <w:r>
      <w:tab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156371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156371">
              <w:rPr>
                <w:bCs/>
                <w:noProof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2DC9E96" w14:textId="77777777" w:rsidR="001F4CBB" w:rsidRDefault="001F4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C862" w14:textId="3B470942" w:rsidR="001F4CBB" w:rsidRDefault="00DE3121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7E9B50CE" wp14:editId="32363658">
          <wp:simplePos x="0" y="0"/>
          <wp:positionH relativeFrom="margin">
            <wp:posOffset>-699770</wp:posOffset>
          </wp:positionH>
          <wp:positionV relativeFrom="page">
            <wp:posOffset>10040823</wp:posOffset>
          </wp:positionV>
          <wp:extent cx="7128000" cy="3600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371">
      <w:fldChar w:fldCharType="begin"/>
    </w:r>
    <w:r w:rsidR="00156371">
      <w:instrText xml:space="preserve"> FILENAME \* MERGEFORMAT </w:instrText>
    </w:r>
    <w:r w:rsidR="00156371">
      <w:fldChar w:fldCharType="separate"/>
    </w:r>
    <w:r w:rsidR="00156371">
      <w:rPr>
        <w:noProof/>
      </w:rPr>
      <w:t>6.60 FTE calculation report template for multiple wards_5May2018</w:t>
    </w:r>
    <w:r w:rsidR="00156371">
      <w:rPr>
        <w:noProof/>
      </w:rPr>
      <w:fldChar w:fldCharType="end"/>
    </w:r>
    <w:sdt>
      <w:sdtPr>
        <w:id w:val="1719775100"/>
        <w:docPartObj>
          <w:docPartGallery w:val="Page Numbers (Bottom of Page)"/>
          <w:docPartUnique/>
        </w:docPartObj>
      </w:sdtPr>
      <w:sdtEndPr/>
      <w:sdtContent>
        <w:sdt>
          <w:sdtPr>
            <w:id w:val="2108221131"/>
            <w:docPartObj>
              <w:docPartGallery w:val="Page Numbers (Top of Page)"/>
              <w:docPartUnique/>
            </w:docPartObj>
          </w:sdtPr>
          <w:sdtEndPr/>
          <w:sdtContent>
            <w:r w:rsidR="005C2D0B">
              <w:tab/>
            </w:r>
            <w:r w:rsidR="005C2D0B">
              <w:tab/>
            </w:r>
            <w:r w:rsidR="005C2D0B">
              <w:tab/>
            </w:r>
            <w:r w:rsidR="005F18A7">
              <w:tab/>
            </w:r>
            <w:r w:rsidR="001F4CBB">
              <w:t xml:space="preserve">Page </w:t>
            </w:r>
            <w:r w:rsidR="001F4CBB">
              <w:rPr>
                <w:bCs/>
                <w:sz w:val="24"/>
                <w:szCs w:val="24"/>
              </w:rPr>
              <w:fldChar w:fldCharType="begin"/>
            </w:r>
            <w:r w:rsidR="001F4CBB">
              <w:rPr>
                <w:bCs/>
              </w:rPr>
              <w:instrText xml:space="preserve"> PAGE </w:instrText>
            </w:r>
            <w:r w:rsidR="001F4CBB">
              <w:rPr>
                <w:bCs/>
                <w:sz w:val="24"/>
                <w:szCs w:val="24"/>
              </w:rPr>
              <w:fldChar w:fldCharType="separate"/>
            </w:r>
            <w:r w:rsidR="00156371">
              <w:rPr>
                <w:bCs/>
                <w:noProof/>
              </w:rPr>
              <w:t>2</w:t>
            </w:r>
            <w:r w:rsidR="001F4CBB">
              <w:rPr>
                <w:bCs/>
                <w:sz w:val="24"/>
                <w:szCs w:val="24"/>
              </w:rPr>
              <w:fldChar w:fldCharType="end"/>
            </w:r>
            <w:r w:rsidR="001F4CBB">
              <w:t xml:space="preserve"> of </w:t>
            </w:r>
            <w:r w:rsidR="001F4CBB">
              <w:rPr>
                <w:bCs/>
                <w:sz w:val="24"/>
                <w:szCs w:val="24"/>
              </w:rPr>
              <w:fldChar w:fldCharType="begin"/>
            </w:r>
            <w:r w:rsidR="001F4CBB">
              <w:rPr>
                <w:bCs/>
              </w:rPr>
              <w:instrText xml:space="preserve"> NUMPAGES  </w:instrText>
            </w:r>
            <w:r w:rsidR="001F4CBB">
              <w:rPr>
                <w:bCs/>
                <w:sz w:val="24"/>
                <w:szCs w:val="24"/>
              </w:rPr>
              <w:fldChar w:fldCharType="separate"/>
            </w:r>
            <w:r w:rsidR="00156371">
              <w:rPr>
                <w:bCs/>
                <w:noProof/>
              </w:rPr>
              <w:t>5</w:t>
            </w:r>
            <w:r w:rsidR="001F4CBB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09ADEF9" w14:textId="77777777" w:rsidR="0055012D" w:rsidRDefault="005501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1AF9" w14:textId="08D37C74" w:rsidR="001F4CBB" w:rsidRDefault="00ED033B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6432" behindDoc="1" locked="0" layoutInCell="1" allowOverlap="1" wp14:anchorId="6AB9A3EC" wp14:editId="587345D1">
          <wp:simplePos x="0" y="0"/>
          <wp:positionH relativeFrom="page">
            <wp:align>center</wp:align>
          </wp:positionH>
          <wp:positionV relativeFrom="page">
            <wp:posOffset>6810392</wp:posOffset>
          </wp:positionV>
          <wp:extent cx="10180800" cy="356400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ff methodolog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371">
      <w:fldChar w:fldCharType="begin"/>
    </w:r>
    <w:r w:rsidR="00156371">
      <w:instrText xml:space="preserve"> FILENAME \* MERGEFORMAT </w:instrText>
    </w:r>
    <w:r w:rsidR="00156371">
      <w:fldChar w:fldCharType="separate"/>
    </w:r>
    <w:r w:rsidR="005F18A7">
      <w:rPr>
        <w:noProof/>
      </w:rPr>
      <w:t>6.58 FTE calculation report template for multiple wards_21Mar2018</w:t>
    </w:r>
    <w:r w:rsidR="00156371">
      <w:rPr>
        <w:noProof/>
      </w:rPr>
      <w:fldChar w:fldCharType="end"/>
    </w:r>
    <w:sdt>
      <w:sdtPr>
        <w:id w:val="-1150748904"/>
        <w:docPartObj>
          <w:docPartGallery w:val="Page Numbers (Bottom of Page)"/>
          <w:docPartUnique/>
        </w:docPartObj>
      </w:sdtPr>
      <w:sdtEndPr/>
      <w:sdtContent>
        <w:sdt>
          <w:sdtPr>
            <w:id w:val="-1030793998"/>
            <w:docPartObj>
              <w:docPartGallery w:val="Page Numbers (Top of Page)"/>
              <w:docPartUnique/>
            </w:docPartObj>
          </w:sdtPr>
          <w:sdtEndPr/>
          <w:sdtContent>
            <w:r w:rsidR="001F4CBB" w:rsidRPr="00361671">
              <w:tab/>
            </w:r>
            <w:r w:rsidR="001F4CBB" w:rsidRPr="00361671">
              <w:tab/>
            </w:r>
            <w:r w:rsidR="001F4CBB" w:rsidRPr="00361671">
              <w:tab/>
            </w:r>
            <w:r w:rsidR="001F4CBB" w:rsidRPr="00361671">
              <w:tab/>
            </w:r>
            <w:r w:rsidR="001F4CBB" w:rsidRPr="00361671">
              <w:tab/>
            </w:r>
            <w:r w:rsidR="001F4CBB" w:rsidRPr="00361671">
              <w:tab/>
            </w:r>
            <w:r w:rsidR="001F4CBB" w:rsidRPr="00361671">
              <w:tab/>
            </w:r>
            <w:r w:rsidR="001F4CBB" w:rsidRPr="00361671">
              <w:tab/>
            </w:r>
            <w:r w:rsidR="001F4CBB" w:rsidRPr="00361671">
              <w:tab/>
            </w:r>
            <w:r w:rsidR="005F18A7">
              <w:tab/>
            </w:r>
            <w:r w:rsidR="005F18A7">
              <w:tab/>
            </w:r>
            <w:r w:rsidR="005F18A7">
              <w:tab/>
            </w:r>
            <w:r w:rsidR="001F4CBB" w:rsidRPr="00361671">
              <w:t xml:space="preserve">Page </w:t>
            </w:r>
            <w:r w:rsidR="001F4CBB" w:rsidRPr="00361671">
              <w:rPr>
                <w:bCs/>
                <w:sz w:val="24"/>
                <w:szCs w:val="24"/>
              </w:rPr>
              <w:fldChar w:fldCharType="begin"/>
            </w:r>
            <w:r w:rsidR="001F4CBB" w:rsidRPr="00361671">
              <w:rPr>
                <w:bCs/>
              </w:rPr>
              <w:instrText xml:space="preserve"> PAGE </w:instrText>
            </w:r>
            <w:r w:rsidR="001F4CBB" w:rsidRPr="00361671">
              <w:rPr>
                <w:bCs/>
                <w:sz w:val="24"/>
                <w:szCs w:val="24"/>
              </w:rPr>
              <w:fldChar w:fldCharType="separate"/>
            </w:r>
            <w:r w:rsidR="00156371">
              <w:rPr>
                <w:bCs/>
                <w:noProof/>
              </w:rPr>
              <w:t>3</w:t>
            </w:r>
            <w:r w:rsidR="001F4CBB" w:rsidRPr="00361671">
              <w:rPr>
                <w:bCs/>
                <w:sz w:val="24"/>
                <w:szCs w:val="24"/>
              </w:rPr>
              <w:fldChar w:fldCharType="end"/>
            </w:r>
            <w:r w:rsidR="001F4CBB" w:rsidRPr="00361671">
              <w:t xml:space="preserve"> of </w:t>
            </w:r>
            <w:r w:rsidR="001F4CBB" w:rsidRPr="00361671">
              <w:rPr>
                <w:bCs/>
                <w:sz w:val="24"/>
                <w:szCs w:val="24"/>
              </w:rPr>
              <w:fldChar w:fldCharType="begin"/>
            </w:r>
            <w:r w:rsidR="001F4CBB" w:rsidRPr="00361671">
              <w:rPr>
                <w:bCs/>
              </w:rPr>
              <w:instrText xml:space="preserve"> NUMPAGES  </w:instrText>
            </w:r>
            <w:r w:rsidR="001F4CBB" w:rsidRPr="00361671">
              <w:rPr>
                <w:bCs/>
                <w:sz w:val="24"/>
                <w:szCs w:val="24"/>
              </w:rPr>
              <w:fldChar w:fldCharType="separate"/>
            </w:r>
            <w:r w:rsidR="00156371">
              <w:rPr>
                <w:bCs/>
                <w:noProof/>
              </w:rPr>
              <w:t>5</w:t>
            </w:r>
            <w:r w:rsidR="001F4CBB" w:rsidRPr="00361671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4A4CE0" w14:textId="77777777" w:rsidR="005F18A7" w:rsidRDefault="005F18A7" w:rsidP="004E6ABD">
    <w:pPr>
      <w:pStyle w:val="FooterText"/>
    </w:pPr>
  </w:p>
  <w:p w14:paraId="65F1DFF3" w14:textId="77777777" w:rsidR="005F18A7" w:rsidRPr="00361671" w:rsidRDefault="005F18A7" w:rsidP="004E6ABD">
    <w:pPr>
      <w:pStyle w:val="FooterTex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4CB29" w14:textId="7FD73496" w:rsidR="00361671" w:rsidRDefault="00DE3121" w:rsidP="004E6ABD">
    <w:pPr>
      <w:pStyle w:val="FooterText"/>
    </w:pPr>
    <w:r w:rsidRPr="00361671">
      <w:rPr>
        <w:noProof/>
        <w:lang w:val="en-NZ" w:eastAsia="en-NZ"/>
      </w:rPr>
      <w:drawing>
        <wp:anchor distT="0" distB="0" distL="114300" distR="114300" simplePos="0" relativeHeight="251664384" behindDoc="1" locked="0" layoutInCell="1" allowOverlap="1" wp14:anchorId="1A11F3B4" wp14:editId="36C1F2DA">
          <wp:simplePos x="0" y="0"/>
          <wp:positionH relativeFrom="page">
            <wp:posOffset>267462</wp:posOffset>
          </wp:positionH>
          <wp:positionV relativeFrom="page">
            <wp:posOffset>9918323</wp:posOffset>
          </wp:positionV>
          <wp:extent cx="7128000" cy="3600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371">
      <w:fldChar w:fldCharType="begin"/>
    </w:r>
    <w:r w:rsidR="00156371">
      <w:instrText xml:space="preserve"> FILENAME \* MERGEFORMAT </w:instrText>
    </w:r>
    <w:r w:rsidR="00156371">
      <w:fldChar w:fldCharType="separate"/>
    </w:r>
    <w:r w:rsidR="005F18A7">
      <w:rPr>
        <w:noProof/>
      </w:rPr>
      <w:t>6.58 FTE calculation report template for multiple wards_21Mar2018</w:t>
    </w:r>
    <w:r w:rsidR="00156371">
      <w:rPr>
        <w:noProof/>
      </w:rPr>
      <w:fldChar w:fldCharType="end"/>
    </w:r>
    <w:sdt>
      <w:sdtPr>
        <w:id w:val="-597176162"/>
        <w:docPartObj>
          <w:docPartGallery w:val="Page Numbers (Bottom of Page)"/>
          <w:docPartUnique/>
        </w:docPartObj>
      </w:sdtPr>
      <w:sdtEndPr/>
      <w:sdtContent>
        <w:sdt>
          <w:sdtPr>
            <w:id w:val="-1414232600"/>
            <w:docPartObj>
              <w:docPartGallery w:val="Page Numbers (Top of Page)"/>
              <w:docPartUnique/>
            </w:docPartObj>
          </w:sdtPr>
          <w:sdtEndPr/>
          <w:sdtContent>
            <w:r w:rsidR="005F18A7">
              <w:tab/>
            </w:r>
            <w:r w:rsidR="005F18A7">
              <w:tab/>
            </w:r>
            <w:r w:rsidR="005F18A7">
              <w:tab/>
            </w:r>
            <w:r w:rsidR="005F18A7">
              <w:tab/>
            </w:r>
            <w:r w:rsidR="00361671" w:rsidRPr="00361671">
              <w:t xml:space="preserve">Page </w:t>
            </w:r>
            <w:r w:rsidR="00361671" w:rsidRPr="00361671">
              <w:rPr>
                <w:bCs/>
                <w:sz w:val="24"/>
                <w:szCs w:val="24"/>
              </w:rPr>
              <w:fldChar w:fldCharType="begin"/>
            </w:r>
            <w:r w:rsidR="00361671" w:rsidRPr="00361671">
              <w:rPr>
                <w:bCs/>
              </w:rPr>
              <w:instrText xml:space="preserve"> PAGE </w:instrText>
            </w:r>
            <w:r w:rsidR="00361671" w:rsidRPr="00361671">
              <w:rPr>
                <w:bCs/>
                <w:sz w:val="24"/>
                <w:szCs w:val="24"/>
              </w:rPr>
              <w:fldChar w:fldCharType="separate"/>
            </w:r>
            <w:r w:rsidR="00156371">
              <w:rPr>
                <w:bCs/>
                <w:noProof/>
              </w:rPr>
              <w:t>5</w:t>
            </w:r>
            <w:r w:rsidR="00361671" w:rsidRPr="00361671">
              <w:rPr>
                <w:bCs/>
                <w:sz w:val="24"/>
                <w:szCs w:val="24"/>
              </w:rPr>
              <w:fldChar w:fldCharType="end"/>
            </w:r>
            <w:r w:rsidR="00361671" w:rsidRPr="00361671">
              <w:t xml:space="preserve"> of </w:t>
            </w:r>
            <w:r w:rsidR="00361671" w:rsidRPr="00361671">
              <w:rPr>
                <w:bCs/>
                <w:sz w:val="24"/>
                <w:szCs w:val="24"/>
              </w:rPr>
              <w:fldChar w:fldCharType="begin"/>
            </w:r>
            <w:r w:rsidR="00361671" w:rsidRPr="00361671">
              <w:rPr>
                <w:bCs/>
              </w:rPr>
              <w:instrText xml:space="preserve"> NUMPAGES  </w:instrText>
            </w:r>
            <w:r w:rsidR="00361671" w:rsidRPr="00361671">
              <w:rPr>
                <w:bCs/>
                <w:sz w:val="24"/>
                <w:szCs w:val="24"/>
              </w:rPr>
              <w:fldChar w:fldCharType="separate"/>
            </w:r>
            <w:r w:rsidR="00156371">
              <w:rPr>
                <w:bCs/>
                <w:noProof/>
              </w:rPr>
              <w:t>5</w:t>
            </w:r>
            <w:r w:rsidR="00361671" w:rsidRPr="00361671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295A3A" w14:textId="77777777" w:rsidR="005F18A7" w:rsidRDefault="005F18A7" w:rsidP="004E6ABD">
    <w:pPr>
      <w:pStyle w:val="FooterText"/>
    </w:pPr>
  </w:p>
  <w:p w14:paraId="150D78EC" w14:textId="77777777" w:rsidR="005F18A7" w:rsidRPr="00361671" w:rsidRDefault="005F18A7" w:rsidP="004E6ABD">
    <w:pPr>
      <w:pStyle w:val="Footer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215AD" w14:textId="77777777" w:rsidR="001F4CBB" w:rsidRDefault="001F4CBB" w:rsidP="00D318E2">
      <w:r>
        <w:separator/>
      </w:r>
    </w:p>
  </w:footnote>
  <w:footnote w:type="continuationSeparator" w:id="0">
    <w:p w14:paraId="25A4203B" w14:textId="77777777" w:rsidR="001F4CBB" w:rsidRDefault="001F4CBB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5F0C" w14:textId="77777777" w:rsidR="00DE3121" w:rsidRPr="004E6ABD" w:rsidRDefault="00DE3121" w:rsidP="004E6ABD">
    <w:pPr>
      <w:pStyle w:val="HeaderText"/>
    </w:pPr>
    <w:r>
      <w:t>CCDM Programme</w:t>
    </w:r>
    <w:r>
      <w:tab/>
    </w:r>
    <w:r>
      <w:tab/>
    </w:r>
    <w:r>
      <w:tab/>
    </w:r>
    <w:r>
      <w:tab/>
    </w:r>
    <w:r>
      <w:tab/>
      <w:t xml:space="preserve">FTE calculation report for multiple wards </w:t>
    </w:r>
    <w:r>
      <w:rPr>
        <w:color w:val="FF0000"/>
      </w:rPr>
      <w:t>DRAFT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D8371" w14:textId="7206B38B" w:rsidR="001F4CBB" w:rsidRPr="004E6ABD" w:rsidRDefault="001F4CBB" w:rsidP="004E6ABD">
    <w:pPr>
      <w:pStyle w:val="HeaderText"/>
    </w:pPr>
    <w:r>
      <w:t>CCDM P</w:t>
    </w:r>
    <w:r w:rsidR="00DE3121">
      <w:t>rogramme</w:t>
    </w:r>
    <w:r>
      <w:tab/>
    </w:r>
    <w:r>
      <w:tab/>
    </w:r>
    <w:r>
      <w:tab/>
    </w:r>
    <w:r>
      <w:tab/>
    </w:r>
    <w:r>
      <w:tab/>
    </w:r>
    <w:r>
      <w:tab/>
    </w:r>
    <w:r w:rsidR="00DE3121">
      <w:tab/>
    </w:r>
    <w:r w:rsidR="00DE3121">
      <w:tab/>
    </w:r>
    <w:r w:rsidR="00DE3121">
      <w:tab/>
    </w:r>
    <w:r w:rsidR="00DE3121">
      <w:tab/>
    </w:r>
    <w:r w:rsidR="00DE3121">
      <w:tab/>
    </w:r>
    <w:r w:rsidR="00DE3121">
      <w:tab/>
    </w:r>
    <w:r w:rsidR="00DE3121">
      <w:tab/>
    </w:r>
    <w:r w:rsidR="00BA38E2">
      <w:t>FTE c</w:t>
    </w:r>
    <w:r>
      <w:t xml:space="preserve">alculation </w:t>
    </w:r>
    <w:r w:rsidR="00BA38E2">
      <w:t>m</w:t>
    </w:r>
    <w:r w:rsidR="007F2D33">
      <w:t>ulti</w:t>
    </w:r>
    <w:r w:rsidR="00BA38E2">
      <w:t xml:space="preserve"> </w:t>
    </w:r>
    <w:r w:rsidR="007F2D33">
      <w:t xml:space="preserve">ward </w:t>
    </w:r>
    <w:r w:rsidR="00BA38E2">
      <w:t>r</w:t>
    </w:r>
    <w:r>
      <w:t>eport</w:t>
    </w:r>
    <w:r w:rsidR="00DE3121">
      <w:t xml:space="preserve"> </w:t>
    </w:r>
    <w:r w:rsidR="00DE3121" w:rsidRPr="00DE3121">
      <w:rPr>
        <w:color w:val="FF0000"/>
      </w:rPr>
      <w:t>DRAFT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0B650" w14:textId="5195C2D6" w:rsidR="00305EFE" w:rsidRPr="00305EFE" w:rsidRDefault="00305EFE" w:rsidP="004E6ABD">
    <w:pPr>
      <w:pStyle w:val="HeaderText"/>
      <w:rPr>
        <w:color w:val="FF0000"/>
      </w:rPr>
    </w:pPr>
    <w:r>
      <w:t>CCDM P</w:t>
    </w:r>
    <w:r w:rsidR="00DE3121">
      <w:t>rogramme</w:t>
    </w:r>
    <w:r>
      <w:tab/>
    </w:r>
    <w:r>
      <w:tab/>
    </w:r>
    <w:r>
      <w:tab/>
    </w:r>
    <w:r>
      <w:tab/>
    </w:r>
    <w:r>
      <w:tab/>
      <w:t xml:space="preserve">FTE calculation multi ward report </w:t>
    </w:r>
    <w:r w:rsidRPr="00305EFE"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4E02610"/>
    <w:multiLevelType w:val="hybridMultilevel"/>
    <w:tmpl w:val="E5EC38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DB9"/>
    <w:multiLevelType w:val="hybridMultilevel"/>
    <w:tmpl w:val="B5421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7F5F"/>
    <w:multiLevelType w:val="hybridMultilevel"/>
    <w:tmpl w:val="45F8CB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E3A6D"/>
    <w:multiLevelType w:val="hybridMultilevel"/>
    <w:tmpl w:val="4CD03B9E"/>
    <w:lvl w:ilvl="0" w:tplc="29226AF2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D43574"/>
    <w:multiLevelType w:val="hybridMultilevel"/>
    <w:tmpl w:val="9CF267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78D3"/>
    <w:multiLevelType w:val="hybridMultilevel"/>
    <w:tmpl w:val="07521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447C2"/>
    <w:multiLevelType w:val="hybridMultilevel"/>
    <w:tmpl w:val="20B62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C759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EEC5C9E"/>
    <w:multiLevelType w:val="hybridMultilevel"/>
    <w:tmpl w:val="CEA8B3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726D"/>
    <w:multiLevelType w:val="hybridMultilevel"/>
    <w:tmpl w:val="D37617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1715D"/>
    <w:multiLevelType w:val="hybridMultilevel"/>
    <w:tmpl w:val="96EEA3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086F"/>
    <w:multiLevelType w:val="hybridMultilevel"/>
    <w:tmpl w:val="608C36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A019E"/>
    <w:multiLevelType w:val="hybridMultilevel"/>
    <w:tmpl w:val="85D6F5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634A9"/>
    <w:multiLevelType w:val="hybridMultilevel"/>
    <w:tmpl w:val="1FBA8FF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80236E"/>
    <w:multiLevelType w:val="hybridMultilevel"/>
    <w:tmpl w:val="F98C1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E2707"/>
    <w:multiLevelType w:val="hybridMultilevel"/>
    <w:tmpl w:val="C2DAC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4C3D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47565"/>
    <w:multiLevelType w:val="hybridMultilevel"/>
    <w:tmpl w:val="60EA4A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0130"/>
    <w:multiLevelType w:val="hybridMultilevel"/>
    <w:tmpl w:val="6978BE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79BA"/>
    <w:multiLevelType w:val="hybridMultilevel"/>
    <w:tmpl w:val="3DEE4A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25A16"/>
    <w:multiLevelType w:val="multilevel"/>
    <w:tmpl w:val="7018C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0F75844"/>
    <w:multiLevelType w:val="hybridMultilevel"/>
    <w:tmpl w:val="BFBC14C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551E9"/>
    <w:multiLevelType w:val="hybridMultilevel"/>
    <w:tmpl w:val="2A7ACF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7EDA"/>
    <w:multiLevelType w:val="hybridMultilevel"/>
    <w:tmpl w:val="85F6C9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453B3"/>
    <w:multiLevelType w:val="hybridMultilevel"/>
    <w:tmpl w:val="8A10E9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50578"/>
    <w:multiLevelType w:val="hybridMultilevel"/>
    <w:tmpl w:val="E72865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807EE"/>
    <w:multiLevelType w:val="hybridMultilevel"/>
    <w:tmpl w:val="BD66A3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90F2D"/>
    <w:multiLevelType w:val="hybridMultilevel"/>
    <w:tmpl w:val="C52A5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52F00"/>
    <w:multiLevelType w:val="hybridMultilevel"/>
    <w:tmpl w:val="58644D3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7F1D"/>
    <w:multiLevelType w:val="hybridMultilevel"/>
    <w:tmpl w:val="A176CB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B5064"/>
    <w:multiLevelType w:val="hybridMultilevel"/>
    <w:tmpl w:val="A9CCA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C3973"/>
    <w:multiLevelType w:val="hybridMultilevel"/>
    <w:tmpl w:val="6E36A0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F0964"/>
    <w:multiLevelType w:val="hybridMultilevel"/>
    <w:tmpl w:val="D8E44F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87F9A"/>
    <w:multiLevelType w:val="hybridMultilevel"/>
    <w:tmpl w:val="363CE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3201C"/>
    <w:multiLevelType w:val="hybridMultilevel"/>
    <w:tmpl w:val="39829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5"/>
  </w:num>
  <w:num w:numId="4">
    <w:abstractNumId w:val="24"/>
  </w:num>
  <w:num w:numId="5">
    <w:abstractNumId w:val="28"/>
  </w:num>
  <w:num w:numId="6">
    <w:abstractNumId w:val="11"/>
  </w:num>
  <w:num w:numId="7">
    <w:abstractNumId w:val="1"/>
  </w:num>
  <w:num w:numId="8">
    <w:abstractNumId w:val="29"/>
  </w:num>
  <w:num w:numId="9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0">
    <w:abstractNumId w:val="2"/>
  </w:num>
  <w:num w:numId="11">
    <w:abstractNumId w:val="8"/>
  </w:num>
  <w:num w:numId="12">
    <w:abstractNumId w:val="32"/>
  </w:num>
  <w:num w:numId="13">
    <w:abstractNumId w:val="12"/>
  </w:num>
  <w:num w:numId="14">
    <w:abstractNumId w:val="5"/>
  </w:num>
  <w:num w:numId="15">
    <w:abstractNumId w:val="33"/>
  </w:num>
  <w:num w:numId="16">
    <w:abstractNumId w:val="36"/>
  </w:num>
  <w:num w:numId="17">
    <w:abstractNumId w:val="14"/>
  </w:num>
  <w:num w:numId="18">
    <w:abstractNumId w:val="21"/>
  </w:num>
  <w:num w:numId="19">
    <w:abstractNumId w:val="31"/>
  </w:num>
  <w:num w:numId="20">
    <w:abstractNumId w:val="13"/>
  </w:num>
  <w:num w:numId="21">
    <w:abstractNumId w:val="30"/>
  </w:num>
  <w:num w:numId="22">
    <w:abstractNumId w:val="4"/>
  </w:num>
  <w:num w:numId="23">
    <w:abstractNumId w:val="23"/>
  </w:num>
  <w:num w:numId="24">
    <w:abstractNumId w:val="15"/>
  </w:num>
  <w:num w:numId="25">
    <w:abstractNumId w:val="35"/>
  </w:num>
  <w:num w:numId="26">
    <w:abstractNumId w:val="26"/>
  </w:num>
  <w:num w:numId="27">
    <w:abstractNumId w:val="17"/>
  </w:num>
  <w:num w:numId="28">
    <w:abstractNumId w:val="22"/>
  </w:num>
  <w:num w:numId="29">
    <w:abstractNumId w:val="34"/>
  </w:num>
  <w:num w:numId="30">
    <w:abstractNumId w:val="6"/>
  </w:num>
  <w:num w:numId="31">
    <w:abstractNumId w:val="16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8"/>
  </w:num>
  <w:num w:numId="37">
    <w:abstractNumId w:val="19"/>
  </w:num>
  <w:num w:numId="38">
    <w:abstractNumId w:val="27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0A"/>
    <w:rsid w:val="00014814"/>
    <w:rsid w:val="00021830"/>
    <w:rsid w:val="00033875"/>
    <w:rsid w:val="00050A4E"/>
    <w:rsid w:val="00066CEF"/>
    <w:rsid w:val="00066E70"/>
    <w:rsid w:val="000672D9"/>
    <w:rsid w:val="0007720E"/>
    <w:rsid w:val="000973D6"/>
    <w:rsid w:val="000C12EC"/>
    <w:rsid w:val="000C32C6"/>
    <w:rsid w:val="000C3AC0"/>
    <w:rsid w:val="000E6325"/>
    <w:rsid w:val="00110D71"/>
    <w:rsid w:val="00111771"/>
    <w:rsid w:val="00114D03"/>
    <w:rsid w:val="001242B6"/>
    <w:rsid w:val="0013548B"/>
    <w:rsid w:val="001441AA"/>
    <w:rsid w:val="00147E88"/>
    <w:rsid w:val="0015229F"/>
    <w:rsid w:val="00156371"/>
    <w:rsid w:val="001574ED"/>
    <w:rsid w:val="0016202D"/>
    <w:rsid w:val="00181C3C"/>
    <w:rsid w:val="00192D32"/>
    <w:rsid w:val="00195924"/>
    <w:rsid w:val="001970E8"/>
    <w:rsid w:val="001A1B6C"/>
    <w:rsid w:val="001A1E70"/>
    <w:rsid w:val="001A5860"/>
    <w:rsid w:val="001A5FB8"/>
    <w:rsid w:val="001D17C6"/>
    <w:rsid w:val="001E2B76"/>
    <w:rsid w:val="001E69AD"/>
    <w:rsid w:val="001F4CBB"/>
    <w:rsid w:val="001F601B"/>
    <w:rsid w:val="00201952"/>
    <w:rsid w:val="00215475"/>
    <w:rsid w:val="0021604B"/>
    <w:rsid w:val="00236B3C"/>
    <w:rsid w:val="002779E3"/>
    <w:rsid w:val="00281A7F"/>
    <w:rsid w:val="00290EF4"/>
    <w:rsid w:val="0029420F"/>
    <w:rsid w:val="002A4BA0"/>
    <w:rsid w:val="002E79A0"/>
    <w:rsid w:val="00305EFE"/>
    <w:rsid w:val="003065A3"/>
    <w:rsid w:val="00307438"/>
    <w:rsid w:val="00313B41"/>
    <w:rsid w:val="00333035"/>
    <w:rsid w:val="00342AAF"/>
    <w:rsid w:val="00347C5B"/>
    <w:rsid w:val="00353348"/>
    <w:rsid w:val="003573FA"/>
    <w:rsid w:val="00361671"/>
    <w:rsid w:val="00372B35"/>
    <w:rsid w:val="00385274"/>
    <w:rsid w:val="00387FA6"/>
    <w:rsid w:val="00394D34"/>
    <w:rsid w:val="003B0CBC"/>
    <w:rsid w:val="003B5FFF"/>
    <w:rsid w:val="003C3241"/>
    <w:rsid w:val="00421A65"/>
    <w:rsid w:val="0042572A"/>
    <w:rsid w:val="00430A47"/>
    <w:rsid w:val="00433DA8"/>
    <w:rsid w:val="00472386"/>
    <w:rsid w:val="00482C5F"/>
    <w:rsid w:val="00485F3A"/>
    <w:rsid w:val="00490C67"/>
    <w:rsid w:val="00496563"/>
    <w:rsid w:val="004A1EDF"/>
    <w:rsid w:val="004C293A"/>
    <w:rsid w:val="004D506C"/>
    <w:rsid w:val="004E6ABD"/>
    <w:rsid w:val="004E75CD"/>
    <w:rsid w:val="004E7C22"/>
    <w:rsid w:val="004F6DFA"/>
    <w:rsid w:val="004F77F0"/>
    <w:rsid w:val="00501245"/>
    <w:rsid w:val="00521749"/>
    <w:rsid w:val="0053070C"/>
    <w:rsid w:val="005321A5"/>
    <w:rsid w:val="00534651"/>
    <w:rsid w:val="00542098"/>
    <w:rsid w:val="0055012D"/>
    <w:rsid w:val="00550341"/>
    <w:rsid w:val="00554965"/>
    <w:rsid w:val="00563D43"/>
    <w:rsid w:val="0056514C"/>
    <w:rsid w:val="00580A11"/>
    <w:rsid w:val="005824D3"/>
    <w:rsid w:val="00582CC1"/>
    <w:rsid w:val="005B041D"/>
    <w:rsid w:val="005B7D5B"/>
    <w:rsid w:val="005C23D8"/>
    <w:rsid w:val="005C2D0B"/>
    <w:rsid w:val="005C2E5D"/>
    <w:rsid w:val="005C54A3"/>
    <w:rsid w:val="005D48A4"/>
    <w:rsid w:val="005D7C15"/>
    <w:rsid w:val="005E1950"/>
    <w:rsid w:val="005E2E7B"/>
    <w:rsid w:val="005F18A7"/>
    <w:rsid w:val="005F2C72"/>
    <w:rsid w:val="005F2D7F"/>
    <w:rsid w:val="00601A34"/>
    <w:rsid w:val="00603D6C"/>
    <w:rsid w:val="00615241"/>
    <w:rsid w:val="0062171D"/>
    <w:rsid w:val="006371BC"/>
    <w:rsid w:val="0065641E"/>
    <w:rsid w:val="00657164"/>
    <w:rsid w:val="006575AF"/>
    <w:rsid w:val="0068197B"/>
    <w:rsid w:val="006836AB"/>
    <w:rsid w:val="006B3788"/>
    <w:rsid w:val="006B6D47"/>
    <w:rsid w:val="006B7D0A"/>
    <w:rsid w:val="006C090E"/>
    <w:rsid w:val="006C1815"/>
    <w:rsid w:val="006C4EFB"/>
    <w:rsid w:val="006D33B6"/>
    <w:rsid w:val="006E651E"/>
    <w:rsid w:val="006F1F42"/>
    <w:rsid w:val="00705A9C"/>
    <w:rsid w:val="00711F1B"/>
    <w:rsid w:val="007160AF"/>
    <w:rsid w:val="00720CE2"/>
    <w:rsid w:val="00727924"/>
    <w:rsid w:val="00727F68"/>
    <w:rsid w:val="00732919"/>
    <w:rsid w:val="007364F3"/>
    <w:rsid w:val="00767337"/>
    <w:rsid w:val="00780A5A"/>
    <w:rsid w:val="007C5FAD"/>
    <w:rsid w:val="007D4966"/>
    <w:rsid w:val="007E73B8"/>
    <w:rsid w:val="007F0E23"/>
    <w:rsid w:val="007F2D33"/>
    <w:rsid w:val="007F5CB1"/>
    <w:rsid w:val="00803DF8"/>
    <w:rsid w:val="008304CD"/>
    <w:rsid w:val="0083223E"/>
    <w:rsid w:val="00833798"/>
    <w:rsid w:val="00837FEE"/>
    <w:rsid w:val="00840807"/>
    <w:rsid w:val="0086080E"/>
    <w:rsid w:val="008775DE"/>
    <w:rsid w:val="00893A00"/>
    <w:rsid w:val="008A016E"/>
    <w:rsid w:val="008A0F8B"/>
    <w:rsid w:val="008A4EF8"/>
    <w:rsid w:val="00915E6B"/>
    <w:rsid w:val="00922977"/>
    <w:rsid w:val="009362E1"/>
    <w:rsid w:val="0094337F"/>
    <w:rsid w:val="00963373"/>
    <w:rsid w:val="00965D8E"/>
    <w:rsid w:val="0097338E"/>
    <w:rsid w:val="0099535D"/>
    <w:rsid w:val="009A1F84"/>
    <w:rsid w:val="009B1442"/>
    <w:rsid w:val="009B2766"/>
    <w:rsid w:val="009F1B36"/>
    <w:rsid w:val="00A00945"/>
    <w:rsid w:val="00A14F2A"/>
    <w:rsid w:val="00A170F6"/>
    <w:rsid w:val="00A21127"/>
    <w:rsid w:val="00A21749"/>
    <w:rsid w:val="00A32531"/>
    <w:rsid w:val="00A5080A"/>
    <w:rsid w:val="00A516EB"/>
    <w:rsid w:val="00A53E33"/>
    <w:rsid w:val="00A942BE"/>
    <w:rsid w:val="00AA4906"/>
    <w:rsid w:val="00AA69B2"/>
    <w:rsid w:val="00AB0F41"/>
    <w:rsid w:val="00AB67D2"/>
    <w:rsid w:val="00AE4A03"/>
    <w:rsid w:val="00AE5777"/>
    <w:rsid w:val="00AF44C9"/>
    <w:rsid w:val="00AF5689"/>
    <w:rsid w:val="00B01E77"/>
    <w:rsid w:val="00B255F0"/>
    <w:rsid w:val="00B31DC5"/>
    <w:rsid w:val="00B3670C"/>
    <w:rsid w:val="00B513C7"/>
    <w:rsid w:val="00B824B7"/>
    <w:rsid w:val="00BA38E2"/>
    <w:rsid w:val="00BA7D38"/>
    <w:rsid w:val="00BB5B62"/>
    <w:rsid w:val="00BC3CA7"/>
    <w:rsid w:val="00BC5847"/>
    <w:rsid w:val="00BD6A68"/>
    <w:rsid w:val="00BD7EDF"/>
    <w:rsid w:val="00BE2650"/>
    <w:rsid w:val="00C11D36"/>
    <w:rsid w:val="00C165CF"/>
    <w:rsid w:val="00C22B82"/>
    <w:rsid w:val="00C26315"/>
    <w:rsid w:val="00C434ED"/>
    <w:rsid w:val="00C65181"/>
    <w:rsid w:val="00C8008C"/>
    <w:rsid w:val="00C80440"/>
    <w:rsid w:val="00C851F9"/>
    <w:rsid w:val="00CA13C2"/>
    <w:rsid w:val="00CB0C66"/>
    <w:rsid w:val="00CB146F"/>
    <w:rsid w:val="00CC35E8"/>
    <w:rsid w:val="00CF18BA"/>
    <w:rsid w:val="00D318E2"/>
    <w:rsid w:val="00D36C4B"/>
    <w:rsid w:val="00D43DD2"/>
    <w:rsid w:val="00D577C4"/>
    <w:rsid w:val="00D66437"/>
    <w:rsid w:val="00D70079"/>
    <w:rsid w:val="00D70CC1"/>
    <w:rsid w:val="00D94EE0"/>
    <w:rsid w:val="00DA42E0"/>
    <w:rsid w:val="00DB1E53"/>
    <w:rsid w:val="00DB36E6"/>
    <w:rsid w:val="00DC3F15"/>
    <w:rsid w:val="00DC5921"/>
    <w:rsid w:val="00DC5BF7"/>
    <w:rsid w:val="00DE0318"/>
    <w:rsid w:val="00DE27B6"/>
    <w:rsid w:val="00DE3121"/>
    <w:rsid w:val="00DE6DC1"/>
    <w:rsid w:val="00DF4415"/>
    <w:rsid w:val="00E230DC"/>
    <w:rsid w:val="00E53C9D"/>
    <w:rsid w:val="00E56C9E"/>
    <w:rsid w:val="00E857F3"/>
    <w:rsid w:val="00E865DE"/>
    <w:rsid w:val="00EB1612"/>
    <w:rsid w:val="00ED033B"/>
    <w:rsid w:val="00EE26A1"/>
    <w:rsid w:val="00EE70D3"/>
    <w:rsid w:val="00F009BC"/>
    <w:rsid w:val="00F15394"/>
    <w:rsid w:val="00F17A08"/>
    <w:rsid w:val="00F24B55"/>
    <w:rsid w:val="00F405C5"/>
    <w:rsid w:val="00F64B3F"/>
    <w:rsid w:val="00F84AD4"/>
    <w:rsid w:val="00F86D1F"/>
    <w:rsid w:val="00F90269"/>
    <w:rsid w:val="00F90315"/>
    <w:rsid w:val="00F946D7"/>
    <w:rsid w:val="00FA53D7"/>
    <w:rsid w:val="00FC26E4"/>
    <w:rsid w:val="00FD1583"/>
    <w:rsid w:val="00FD48AA"/>
    <w:rsid w:val="00FE4298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6617109"/>
  <w15:docId w15:val="{FACBE856-41B9-4911-92D7-E70DFBE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F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3C2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6EA52E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3C2"/>
    <w:pPr>
      <w:spacing w:before="240" w:after="60" w:line="240" w:lineRule="auto"/>
      <w:outlineLvl w:val="1"/>
    </w:pPr>
    <w:rPr>
      <w:color w:val="6EA52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3C2"/>
    <w:pPr>
      <w:spacing w:before="120" w:after="60"/>
      <w:outlineLvl w:val="2"/>
    </w:pPr>
    <w:rPr>
      <w:i/>
      <w:color w:val="6EA52E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CA13C2"/>
    <w:rPr>
      <w:rFonts w:eastAsiaTheme="majorEastAsia" w:cs="Calibri"/>
      <w:bCs/>
      <w:color w:val="6EA52E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147E88"/>
    <w:pPr>
      <w:numPr>
        <w:numId w:val="22"/>
      </w:numPr>
      <w:ind w:left="360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147E88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E230DC"/>
    <w:rPr>
      <w:b/>
      <w:color w:val="A8B50A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A13C2"/>
    <w:rPr>
      <w:rFonts w:cs="Segoe UI"/>
      <w:color w:val="6EA52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13C2"/>
    <w:rPr>
      <w:rFonts w:cs="Segoe UI"/>
      <w:i/>
      <w:color w:val="6EA52E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15241"/>
    <w:pPr>
      <w:spacing w:before="720" w:after="240"/>
    </w:pPr>
    <w:rPr>
      <w:rFonts w:cs="Calibri"/>
      <w:color w:val="6EA52E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615241"/>
    <w:rPr>
      <w:rFonts w:cs="Calibri"/>
      <w:color w:val="6EA52E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241"/>
    <w:rPr>
      <w:rFonts w:ascii="Cambria" w:hAnsi="Cambria"/>
      <w:i/>
      <w:color w:val="A8B50A"/>
      <w:sz w:val="4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15241"/>
    <w:rPr>
      <w:rFonts w:ascii="Cambria" w:hAnsi="Cambria" w:cs="Segoe UI"/>
      <w:i/>
      <w:color w:val="A8B50A"/>
      <w:sz w:val="40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8A9713" w:themeColor="accent6" w:themeShade="BF"/>
    </w:rPr>
    <w:tblPr>
      <w:tblStyleRowBandSize w:val="1"/>
      <w:tblStyleColBandSize w:val="1"/>
      <w:tblBorders>
        <w:top w:val="single" w:sz="8" w:space="0" w:color="B9CA1A" w:themeColor="accent6"/>
        <w:bottom w:val="single" w:sz="8" w:space="0" w:color="B9CA1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A1A" w:themeColor="accent6"/>
          <w:left w:val="nil"/>
          <w:bottom w:val="single" w:sz="8" w:space="0" w:color="B9CA1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A1A" w:themeColor="accent6"/>
          <w:left w:val="nil"/>
          <w:bottom w:val="single" w:sz="8" w:space="0" w:color="B9CA1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7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7C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195924"/>
    <w:pPr>
      <w:numPr>
        <w:numId w:val="9"/>
      </w:numPr>
      <w:spacing w:after="240" w:line="240" w:lineRule="atLeast"/>
      <w:ind w:right="720"/>
    </w:pPr>
    <w:rPr>
      <w:rFonts w:ascii="Georgia" w:eastAsia="Times New Roman" w:hAnsi="Georgia" w:cs="Times New Roman"/>
      <w:sz w:val="24"/>
      <w:szCs w:val="20"/>
      <w:lang w:val="en-NZ"/>
    </w:rPr>
  </w:style>
  <w:style w:type="paragraph" w:styleId="ListBullet2">
    <w:name w:val="List Bullet 2"/>
    <w:basedOn w:val="ListBullet"/>
    <w:semiHidden/>
    <w:rsid w:val="00195924"/>
    <w:pPr>
      <w:ind w:left="1080"/>
    </w:pPr>
  </w:style>
  <w:style w:type="paragraph" w:styleId="ListNumber">
    <w:name w:val="List Number"/>
    <w:basedOn w:val="Normal"/>
    <w:semiHidden/>
    <w:rsid w:val="00195924"/>
    <w:pPr>
      <w:spacing w:after="240" w:line="240" w:lineRule="atLeast"/>
      <w:ind w:left="720" w:right="720" w:hanging="360"/>
    </w:pPr>
    <w:rPr>
      <w:rFonts w:ascii="Georgia" w:eastAsia="Times New Roman" w:hAnsi="Georgia" w:cs="Times New Roman"/>
      <w:sz w:val="24"/>
      <w:szCs w:val="20"/>
      <w:lang w:val="en-NZ"/>
    </w:rPr>
  </w:style>
  <w:style w:type="paragraph" w:styleId="TOC1">
    <w:name w:val="toc 1"/>
    <w:basedOn w:val="Normal"/>
    <w:next w:val="Normal"/>
    <w:autoRedefine/>
    <w:uiPriority w:val="39"/>
    <w:unhideWhenUsed/>
    <w:rsid w:val="0013548B"/>
    <w:pPr>
      <w:tabs>
        <w:tab w:val="right" w:leader="dot" w:pos="9010"/>
      </w:tabs>
      <w:spacing w:after="10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C35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35E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C35E8"/>
    <w:rPr>
      <w:color w:val="D83E2C" w:themeColor="hyperlink"/>
      <w:u w:val="single"/>
    </w:rPr>
  </w:style>
  <w:style w:type="table" w:styleId="LightList-Accent4">
    <w:name w:val="Light List Accent 4"/>
    <w:basedOn w:val="TableNormal"/>
    <w:uiPriority w:val="61"/>
    <w:rsid w:val="00AF44C9"/>
    <w:tblPr>
      <w:tblStyleRowBandSize w:val="1"/>
      <w:tblStyleColBandSize w:val="1"/>
      <w:tblBorders>
        <w:top w:val="single" w:sz="8" w:space="0" w:color="64A73B" w:themeColor="accent4"/>
        <w:left w:val="single" w:sz="8" w:space="0" w:color="64A73B" w:themeColor="accent4"/>
        <w:bottom w:val="single" w:sz="8" w:space="0" w:color="64A73B" w:themeColor="accent4"/>
        <w:right w:val="single" w:sz="8" w:space="0" w:color="64A7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  <w:tblStylePr w:type="band1Horz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AF44C9"/>
    <w:tblPr>
      <w:tblStyleRowBandSize w:val="1"/>
      <w:tblStyleColBandSize w:val="1"/>
      <w:tblBorders>
        <w:top w:val="single" w:sz="8" w:space="0" w:color="64A73B" w:themeColor="accent4"/>
        <w:left w:val="single" w:sz="8" w:space="0" w:color="64A73B" w:themeColor="accent4"/>
        <w:bottom w:val="single" w:sz="8" w:space="0" w:color="64A73B" w:themeColor="accent4"/>
        <w:right w:val="single" w:sz="8" w:space="0" w:color="64A73B" w:themeColor="accent4"/>
        <w:insideH w:val="single" w:sz="8" w:space="0" w:color="64A73B" w:themeColor="accent4"/>
        <w:insideV w:val="single" w:sz="8" w:space="0" w:color="64A7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18" w:space="0" w:color="64A73B" w:themeColor="accent4"/>
          <w:right w:val="single" w:sz="8" w:space="0" w:color="64A73B" w:themeColor="accent4"/>
          <w:insideH w:val="nil"/>
          <w:insideV w:val="single" w:sz="8" w:space="0" w:color="64A7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  <w:insideH w:val="nil"/>
          <w:insideV w:val="single" w:sz="8" w:space="0" w:color="64A7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</w:tcPr>
    </w:tblStylePr>
    <w:tblStylePr w:type="band1Vert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</w:tcBorders>
        <w:shd w:val="clear" w:color="auto" w:fill="D7ECCB" w:themeFill="accent4" w:themeFillTint="3F"/>
      </w:tcPr>
    </w:tblStylePr>
    <w:tblStylePr w:type="band1Horz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  <w:insideV w:val="single" w:sz="8" w:space="0" w:color="64A73B" w:themeColor="accent4"/>
        </w:tcBorders>
        <w:shd w:val="clear" w:color="auto" w:fill="D7ECCB" w:themeFill="accent4" w:themeFillTint="3F"/>
      </w:tcPr>
    </w:tblStylePr>
    <w:tblStylePr w:type="band2Horz">
      <w:tblPr/>
      <w:tcPr>
        <w:tcBorders>
          <w:top w:val="single" w:sz="8" w:space="0" w:color="64A73B" w:themeColor="accent4"/>
          <w:left w:val="single" w:sz="8" w:space="0" w:color="64A73B" w:themeColor="accent4"/>
          <w:bottom w:val="single" w:sz="8" w:space="0" w:color="64A73B" w:themeColor="accent4"/>
          <w:right w:val="single" w:sz="8" w:space="0" w:color="64A73B" w:themeColor="accent4"/>
          <w:insideV w:val="single" w:sz="8" w:space="0" w:color="64A73B" w:themeColor="accent4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E65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651E"/>
    <w:rPr>
      <w:rFonts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6E65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1E"/>
    <w:rPr>
      <w:rFonts w:cs="Segoe UI"/>
    </w:rPr>
  </w:style>
  <w:style w:type="character" w:styleId="FootnoteReference">
    <w:name w:val="footnote reference"/>
    <w:basedOn w:val="DefaultParagraphFont"/>
    <w:uiPriority w:val="99"/>
    <w:semiHidden/>
    <w:unhideWhenUsed/>
    <w:rsid w:val="006E651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AF5689"/>
    <w:pPr>
      <w:spacing w:after="0" w:line="240" w:lineRule="auto"/>
      <w:jc w:val="left"/>
    </w:pPr>
    <w:rPr>
      <w:rFonts w:eastAsiaTheme="minorHAnsi" w:cstheme="minorBidi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AF5689"/>
    <w:rPr>
      <w:rFonts w:eastAsiaTheme="minorHAnsi" w:cstheme="minorBidi"/>
      <w:sz w:val="22"/>
      <w:szCs w:val="21"/>
      <w:lang w:val="en-NZ"/>
    </w:rPr>
  </w:style>
  <w:style w:type="table" w:styleId="ListTable4-Accent4">
    <w:name w:val="List Table 4 Accent 4"/>
    <w:basedOn w:val="TableNormal"/>
    <w:uiPriority w:val="49"/>
    <w:rsid w:val="001574ED"/>
    <w:tblPr>
      <w:tblStyleRowBandSize w:val="1"/>
      <w:tblStyleColBandSize w:val="1"/>
      <w:tblBorders>
        <w:top w:val="single" w:sz="4" w:space="0" w:color="9FD280" w:themeColor="accent4" w:themeTint="99"/>
        <w:left w:val="single" w:sz="4" w:space="0" w:color="9FD280" w:themeColor="accent4" w:themeTint="99"/>
        <w:bottom w:val="single" w:sz="4" w:space="0" w:color="9FD280" w:themeColor="accent4" w:themeTint="99"/>
        <w:right w:val="single" w:sz="4" w:space="0" w:color="9FD280" w:themeColor="accent4" w:themeTint="99"/>
        <w:insideH w:val="single" w:sz="4" w:space="0" w:color="9FD2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A73B" w:themeColor="accent4"/>
          <w:left w:val="single" w:sz="4" w:space="0" w:color="64A73B" w:themeColor="accent4"/>
          <w:bottom w:val="single" w:sz="4" w:space="0" w:color="64A73B" w:themeColor="accent4"/>
          <w:right w:val="single" w:sz="4" w:space="0" w:color="64A73B" w:themeColor="accent4"/>
          <w:insideH w:val="nil"/>
        </w:tcBorders>
        <w:shd w:val="clear" w:color="auto" w:fill="64A73B" w:themeFill="accent4"/>
      </w:tcPr>
    </w:tblStylePr>
    <w:tblStylePr w:type="lastRow">
      <w:rPr>
        <w:b/>
        <w:bCs/>
      </w:rPr>
      <w:tblPr/>
      <w:tcPr>
        <w:tcBorders>
          <w:top w:val="double" w:sz="4" w:space="0" w:color="9FD2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4" w:themeFill="accent4" w:themeFillTint="33"/>
      </w:tcPr>
    </w:tblStylePr>
    <w:tblStylePr w:type="band1Horz">
      <w:tblPr/>
      <w:tcPr>
        <w:shd w:val="clear" w:color="auto" w:fill="DFF0D4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0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C1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C1"/>
    <w:rPr>
      <w:rFonts w:cs="Segoe UI"/>
      <w:b/>
      <w:bCs/>
    </w:rPr>
  </w:style>
  <w:style w:type="table" w:styleId="ListTable3-Accent4">
    <w:name w:val="List Table 3 Accent 4"/>
    <w:basedOn w:val="TableNormal"/>
    <w:uiPriority w:val="48"/>
    <w:rsid w:val="008A016E"/>
    <w:tblPr>
      <w:tblStyleRowBandSize w:val="1"/>
      <w:tblStyleColBandSize w:val="1"/>
      <w:tblBorders>
        <w:top w:val="single" w:sz="4" w:space="0" w:color="64A73B" w:themeColor="accent4"/>
        <w:left w:val="single" w:sz="4" w:space="0" w:color="64A73B" w:themeColor="accent4"/>
        <w:bottom w:val="single" w:sz="4" w:space="0" w:color="64A73B" w:themeColor="accent4"/>
        <w:right w:val="single" w:sz="4" w:space="0" w:color="64A7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A73B" w:themeFill="accent4"/>
      </w:tcPr>
    </w:tblStylePr>
    <w:tblStylePr w:type="lastRow">
      <w:rPr>
        <w:b/>
        <w:bCs/>
      </w:rPr>
      <w:tblPr/>
      <w:tcPr>
        <w:tcBorders>
          <w:top w:val="double" w:sz="4" w:space="0" w:color="64A7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A73B" w:themeColor="accent4"/>
          <w:right w:val="single" w:sz="4" w:space="0" w:color="64A73B" w:themeColor="accent4"/>
        </w:tcBorders>
      </w:tcPr>
    </w:tblStylePr>
    <w:tblStylePr w:type="band1Horz">
      <w:tblPr/>
      <w:tcPr>
        <w:tcBorders>
          <w:top w:val="single" w:sz="4" w:space="0" w:color="64A73B" w:themeColor="accent4"/>
          <w:bottom w:val="single" w:sz="4" w:space="0" w:color="64A7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A73B" w:themeColor="accent4"/>
          <w:left w:val="nil"/>
        </w:tcBorders>
      </w:tcPr>
    </w:tblStylePr>
    <w:tblStylePr w:type="swCell">
      <w:tblPr/>
      <w:tcPr>
        <w:tcBorders>
          <w:top w:val="double" w:sz="4" w:space="0" w:color="64A73B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B501-7F2E-4866-80F2-8F15A865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Breton</dc:creator>
  <cp:lastModifiedBy>Colette Breton</cp:lastModifiedBy>
  <cp:revision>11</cp:revision>
  <dcterms:created xsi:type="dcterms:W3CDTF">2018-02-12T00:53:00Z</dcterms:created>
  <dcterms:modified xsi:type="dcterms:W3CDTF">2018-05-08T04:14:00Z</dcterms:modified>
</cp:coreProperties>
</file>