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5FBD9" w14:textId="77777777" w:rsidR="000A2D95" w:rsidRDefault="00407BBA" w:rsidP="000A2D95">
      <w:pPr>
        <w:pStyle w:val="InsideTablesHeading"/>
        <w:rPr>
          <w:b w:val="0"/>
          <w:noProof/>
          <w:color w:val="FFFFFF" w:themeColor="background1"/>
          <w:sz w:val="56"/>
          <w:szCs w:val="56"/>
          <w:lang w:val="en-NZ" w:eastAsia="en-NZ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711488" behindDoc="1" locked="0" layoutInCell="1" allowOverlap="1" wp14:anchorId="5497D3FE" wp14:editId="69B8A81A">
            <wp:simplePos x="0" y="0"/>
            <wp:positionH relativeFrom="margin">
              <wp:posOffset>-657225</wp:posOffset>
            </wp:positionH>
            <wp:positionV relativeFrom="page">
              <wp:posOffset>666750</wp:posOffset>
            </wp:positionV>
            <wp:extent cx="7047230" cy="108585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3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5B059" w14:textId="15461478" w:rsidR="00BA4675" w:rsidRDefault="000A2D95" w:rsidP="000A2D95">
      <w:pPr>
        <w:pStyle w:val="InsideTablesHeading"/>
        <w:ind w:right="-194" w:hanging="2302"/>
        <w:jc w:val="left"/>
        <w:rPr>
          <w:b w:val="0"/>
          <w:noProof/>
          <w:color w:val="FFFFFF" w:themeColor="background1"/>
          <w:sz w:val="44"/>
          <w:szCs w:val="44"/>
          <w:lang w:val="en-NZ" w:eastAsia="en-NZ"/>
        </w:rPr>
      </w:pPr>
      <w:r w:rsidRPr="000A2D95">
        <w:rPr>
          <w:b w:val="0"/>
          <w:noProof/>
          <w:color w:val="FFFFFF" w:themeColor="background1"/>
          <w:sz w:val="44"/>
          <w:szCs w:val="44"/>
          <w:lang w:val="en-NZ" w:eastAsia="en-NZ"/>
        </w:rPr>
        <w:t>Variance response management t</w:t>
      </w:r>
      <w:r w:rsidR="00407BBA" w:rsidRPr="000A2D95">
        <w:rPr>
          <w:b w:val="0"/>
          <w:noProof/>
          <w:color w:val="FFFFFF" w:themeColor="background1"/>
          <w:sz w:val="44"/>
          <w:szCs w:val="44"/>
          <w:lang w:val="en-NZ" w:eastAsia="en-NZ"/>
        </w:rPr>
        <w:t xml:space="preserve">erms </w:t>
      </w:r>
      <w:r w:rsidR="00BA4675" w:rsidRPr="000A2D95">
        <w:rPr>
          <w:b w:val="0"/>
          <w:noProof/>
          <w:color w:val="FFFFFF" w:themeColor="background1"/>
          <w:sz w:val="44"/>
          <w:szCs w:val="44"/>
          <w:lang w:val="en-NZ" w:eastAsia="en-NZ"/>
        </w:rPr>
        <w:t xml:space="preserve">of </w:t>
      </w:r>
      <w:r w:rsidR="00407BBA" w:rsidRPr="000A2D95">
        <w:rPr>
          <w:b w:val="0"/>
          <w:noProof/>
          <w:color w:val="FFFFFF" w:themeColor="background1"/>
          <w:sz w:val="44"/>
          <w:szCs w:val="44"/>
          <w:lang w:val="en-NZ" w:eastAsia="en-NZ"/>
        </w:rPr>
        <w:t>reference</w:t>
      </w:r>
    </w:p>
    <w:p w14:paraId="68FE08B3" w14:textId="77777777" w:rsidR="00E230DC" w:rsidRDefault="00BA4675" w:rsidP="0094337F">
      <w:pPr>
        <w:pStyle w:val="Heading1"/>
      </w:pPr>
      <w:r>
        <w:t>Purpose</w:t>
      </w:r>
    </w:p>
    <w:p w14:paraId="74A0A0A1" w14:textId="0B625671" w:rsidR="00BA4675" w:rsidRPr="00BA4675" w:rsidRDefault="00BA4675" w:rsidP="00454178">
      <w:pPr>
        <w:jc w:val="left"/>
      </w:pPr>
      <w:r w:rsidRPr="00BA4675">
        <w:t xml:space="preserve">The </w:t>
      </w:r>
      <w:r>
        <w:t xml:space="preserve">variance response management </w:t>
      </w:r>
      <w:r w:rsidRPr="00BA4675">
        <w:t xml:space="preserve">working group is a subgroup and accountable to the CCDM </w:t>
      </w:r>
      <w:r w:rsidR="00407BBA">
        <w:t>c</w:t>
      </w:r>
      <w:r w:rsidR="00407BBA" w:rsidRPr="00BA4675">
        <w:t>ouncil</w:t>
      </w:r>
      <w:r w:rsidRPr="00BA4675">
        <w:t xml:space="preserve">. The purpose of the </w:t>
      </w:r>
      <w:r>
        <w:t xml:space="preserve">variance response management </w:t>
      </w:r>
      <w:r w:rsidRPr="00BA4675">
        <w:t xml:space="preserve">working group is to: </w:t>
      </w:r>
    </w:p>
    <w:p w14:paraId="7EA24616" w14:textId="77777777" w:rsidR="00BA4675" w:rsidRPr="00BA4675" w:rsidRDefault="00BA4675" w:rsidP="00454178">
      <w:pPr>
        <w:numPr>
          <w:ilvl w:val="0"/>
          <w:numId w:val="8"/>
        </w:numPr>
        <w:spacing w:before="200" w:after="200"/>
        <w:contextualSpacing/>
        <w:jc w:val="left"/>
      </w:pPr>
      <w:r w:rsidRPr="00BA4675">
        <w:t xml:space="preserve">Facilitate </w:t>
      </w:r>
      <w:r>
        <w:t xml:space="preserve">variance response management </w:t>
      </w:r>
      <w:r w:rsidRPr="00BA4675">
        <w:t>implementation as business as usual with the following groups:</w:t>
      </w:r>
    </w:p>
    <w:p w14:paraId="3267A3A4" w14:textId="77777777" w:rsidR="00BA4675" w:rsidRPr="00BA4675" w:rsidRDefault="00BA4675" w:rsidP="00454178">
      <w:pPr>
        <w:numPr>
          <w:ilvl w:val="0"/>
          <w:numId w:val="7"/>
        </w:numPr>
        <w:ind w:left="1037" w:hanging="357"/>
        <w:contextualSpacing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Ward </w:t>
      </w:r>
      <w:r w:rsidR="003A2F28">
        <w:rPr>
          <w:rFonts w:asciiTheme="minorHAnsi" w:hAnsiTheme="minorHAnsi"/>
        </w:rPr>
        <w:t>clinical staff</w:t>
      </w:r>
    </w:p>
    <w:p w14:paraId="4CFDA8EA" w14:textId="77777777" w:rsidR="00BA4675" w:rsidRDefault="00BA4675" w:rsidP="00454178">
      <w:pPr>
        <w:numPr>
          <w:ilvl w:val="0"/>
          <w:numId w:val="7"/>
        </w:numPr>
        <w:ind w:left="1037" w:hanging="357"/>
        <w:contextualSpacing/>
        <w:jc w:val="left"/>
        <w:rPr>
          <w:rFonts w:asciiTheme="minorHAnsi" w:hAnsiTheme="minorHAnsi"/>
        </w:rPr>
      </w:pPr>
      <w:r w:rsidRPr="00BA4675">
        <w:rPr>
          <w:rFonts w:asciiTheme="minorHAnsi" w:hAnsiTheme="minorHAnsi"/>
        </w:rPr>
        <w:t>Clinical managers</w:t>
      </w:r>
    </w:p>
    <w:p w14:paraId="3A45E6C9" w14:textId="32002EDC" w:rsidR="003A2F28" w:rsidRPr="00BA4675" w:rsidRDefault="003346C1" w:rsidP="00454178">
      <w:pPr>
        <w:numPr>
          <w:ilvl w:val="0"/>
          <w:numId w:val="7"/>
        </w:numPr>
        <w:ind w:left="1037" w:hanging="357"/>
        <w:contextualSpacing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Integrated </w:t>
      </w:r>
      <w:r w:rsidR="00407BBA">
        <w:rPr>
          <w:rFonts w:asciiTheme="minorHAnsi" w:hAnsiTheme="minorHAnsi"/>
        </w:rPr>
        <w:t xml:space="preserve">operations </w:t>
      </w:r>
      <w:r w:rsidR="00454178">
        <w:rPr>
          <w:rFonts w:asciiTheme="minorHAnsi" w:hAnsiTheme="minorHAnsi"/>
        </w:rPr>
        <w:t>center/</w:t>
      </w:r>
      <w:r w:rsidR="003A2F28">
        <w:rPr>
          <w:rFonts w:asciiTheme="minorHAnsi" w:hAnsiTheme="minorHAnsi"/>
        </w:rPr>
        <w:t>manager</w:t>
      </w:r>
    </w:p>
    <w:p w14:paraId="26B37554" w14:textId="77777777" w:rsidR="00BA4675" w:rsidRPr="00BA4675" w:rsidRDefault="00BA4675" w:rsidP="00454178">
      <w:pPr>
        <w:numPr>
          <w:ilvl w:val="0"/>
          <w:numId w:val="7"/>
        </w:numPr>
        <w:ind w:left="1037" w:hanging="357"/>
        <w:contextualSpacing/>
        <w:jc w:val="left"/>
        <w:rPr>
          <w:rFonts w:asciiTheme="minorHAnsi" w:hAnsiTheme="minorHAnsi"/>
        </w:rPr>
      </w:pPr>
      <w:r w:rsidRPr="00BA4675">
        <w:rPr>
          <w:rFonts w:asciiTheme="minorHAnsi" w:hAnsiTheme="minorHAnsi"/>
        </w:rPr>
        <w:t>Directorates/services</w:t>
      </w:r>
    </w:p>
    <w:p w14:paraId="4DA8D5DB" w14:textId="0C54475C" w:rsidR="00BA4675" w:rsidRDefault="00BA4675" w:rsidP="00454178">
      <w:pPr>
        <w:numPr>
          <w:ilvl w:val="0"/>
          <w:numId w:val="7"/>
        </w:numPr>
        <w:ind w:left="1037" w:hanging="357"/>
        <w:contextualSpacing/>
        <w:jc w:val="left"/>
        <w:rPr>
          <w:rFonts w:asciiTheme="minorHAnsi" w:hAnsiTheme="minorHAnsi"/>
        </w:rPr>
      </w:pPr>
      <w:r w:rsidRPr="00BA4675">
        <w:rPr>
          <w:rFonts w:asciiTheme="minorHAnsi" w:hAnsiTheme="minorHAnsi"/>
        </w:rPr>
        <w:t xml:space="preserve">CCDM </w:t>
      </w:r>
      <w:r w:rsidR="00407BBA">
        <w:rPr>
          <w:rFonts w:asciiTheme="minorHAnsi" w:hAnsiTheme="minorHAnsi"/>
        </w:rPr>
        <w:t>c</w:t>
      </w:r>
      <w:r w:rsidR="00407BBA" w:rsidRPr="00BA4675">
        <w:rPr>
          <w:rFonts w:asciiTheme="minorHAnsi" w:hAnsiTheme="minorHAnsi"/>
        </w:rPr>
        <w:t>ouncil</w:t>
      </w:r>
    </w:p>
    <w:p w14:paraId="3321B185" w14:textId="4A914690" w:rsidR="000A2D95" w:rsidRPr="00BA4675" w:rsidRDefault="000A2D95" w:rsidP="00454178">
      <w:pPr>
        <w:numPr>
          <w:ilvl w:val="0"/>
          <w:numId w:val="7"/>
        </w:numPr>
        <w:ind w:left="1037" w:hanging="357"/>
        <w:contextualSpacing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Other meetings/groups involved in daily capacity and demand management</w:t>
      </w:r>
    </w:p>
    <w:p w14:paraId="61211131" w14:textId="1AD611A2" w:rsidR="00BA4675" w:rsidRPr="00FE47B0" w:rsidRDefault="00BA4675" w:rsidP="00454178">
      <w:pPr>
        <w:numPr>
          <w:ilvl w:val="0"/>
          <w:numId w:val="8"/>
        </w:numPr>
        <w:spacing w:before="200" w:after="200"/>
        <w:contextualSpacing/>
        <w:jc w:val="left"/>
      </w:pPr>
      <w:r w:rsidRPr="00BA4675">
        <w:t xml:space="preserve">Ensure </w:t>
      </w:r>
      <w:r w:rsidRPr="00BA4675">
        <w:rPr>
          <w:shd w:val="clear" w:color="auto" w:fill="FFFFFF"/>
        </w:rPr>
        <w:t xml:space="preserve">activity </w:t>
      </w:r>
      <w:r w:rsidR="00FE47B0">
        <w:rPr>
          <w:shd w:val="clear" w:color="auto" w:fill="FFFFFF"/>
        </w:rPr>
        <w:t>occurs</w:t>
      </w:r>
      <w:r w:rsidR="00FE47B0" w:rsidRPr="00BA4675">
        <w:rPr>
          <w:shd w:val="clear" w:color="auto" w:fill="FFFFFF"/>
        </w:rPr>
        <w:t xml:space="preserve"> </w:t>
      </w:r>
      <w:r w:rsidRPr="00BA4675">
        <w:rPr>
          <w:shd w:val="clear" w:color="auto" w:fill="FFFFFF"/>
        </w:rPr>
        <w:t>in a logical, organised and efficient way</w:t>
      </w:r>
      <w:r w:rsidR="00FE47B0">
        <w:rPr>
          <w:shd w:val="clear" w:color="auto" w:fill="FFFFFF"/>
        </w:rPr>
        <w:t xml:space="preserve"> as per the variance response management road map</w:t>
      </w:r>
      <w:r w:rsidRPr="00BA4675">
        <w:rPr>
          <w:shd w:val="clear" w:color="auto" w:fill="FFFFFF"/>
        </w:rPr>
        <w:t>.</w:t>
      </w:r>
    </w:p>
    <w:p w14:paraId="4EA30FF6" w14:textId="7D69800B" w:rsidR="003A2F28" w:rsidRDefault="003A2F28" w:rsidP="003A2F28">
      <w:pPr>
        <w:pStyle w:val="Heading1"/>
      </w:pPr>
      <w:r>
        <w:t xml:space="preserve">Reporting </w:t>
      </w:r>
      <w:r w:rsidR="00454178">
        <w:t>s</w:t>
      </w:r>
      <w:r>
        <w:t xml:space="preserve">tructure </w:t>
      </w:r>
    </w:p>
    <w:p w14:paraId="424CCC44" w14:textId="70D5614F" w:rsidR="000A2D95" w:rsidRPr="000A2D95" w:rsidRDefault="000A2D95" w:rsidP="000A2D95">
      <w:r w:rsidRPr="0012137A">
        <w:rPr>
          <w:highlight w:val="lightGray"/>
        </w:rPr>
        <w:t>&lt;Insert organisational diagram of CCDM governance&gt;.</w:t>
      </w:r>
      <w:r>
        <w:t xml:space="preserve"> Example:</w:t>
      </w:r>
    </w:p>
    <w:p w14:paraId="60A83691" w14:textId="3DCE3865" w:rsidR="003A2F28" w:rsidRDefault="00D907D5" w:rsidP="00BA4675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563EBA" wp14:editId="26DF76D4">
                <wp:simplePos x="0" y="0"/>
                <wp:positionH relativeFrom="column">
                  <wp:posOffset>3523615</wp:posOffset>
                </wp:positionH>
                <wp:positionV relativeFrom="paragraph">
                  <wp:posOffset>993140</wp:posOffset>
                </wp:positionV>
                <wp:extent cx="1323975" cy="4857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85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D68DAD" id="Oval 4" o:spid="_x0000_s1026" style="position:absolute;margin-left:277.45pt;margin-top:78.2pt;width:104.25pt;height:3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" filled="f" strokecolor="#c00000" strokeweight="1pt">
                <v:stroke joinstyle="miter"/>
              </v:oval>
            </w:pict>
          </mc:Fallback>
        </mc:AlternateContent>
      </w:r>
      <w:r w:rsidR="003A2F28">
        <w:rPr>
          <w:noProof/>
          <w:lang w:val="en-NZ" w:eastAsia="en-NZ"/>
        </w:rPr>
        <w:drawing>
          <wp:inline distT="0" distB="0" distL="0" distR="0" wp14:anchorId="7BC06643" wp14:editId="3164A77C">
            <wp:extent cx="5486400" cy="245745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AF41171" w14:textId="736FD265" w:rsidR="003A2F28" w:rsidRDefault="003A2F28" w:rsidP="003A2F28">
      <w:pPr>
        <w:pStyle w:val="Heading1"/>
      </w:pPr>
      <w:r>
        <w:t xml:space="preserve">Key </w:t>
      </w:r>
      <w:r w:rsidR="00454178">
        <w:t>t</w:t>
      </w:r>
      <w:r>
        <w:t>asks/</w:t>
      </w:r>
      <w:r w:rsidR="00454178">
        <w:t>r</w:t>
      </w:r>
      <w:r>
        <w:t xml:space="preserve">ole </w:t>
      </w:r>
    </w:p>
    <w:p w14:paraId="004E2819" w14:textId="53D4E1CD" w:rsidR="003A2F28" w:rsidRPr="003A2F28" w:rsidRDefault="000A2D95" w:rsidP="000A2D95">
      <w:pPr>
        <w:numPr>
          <w:ilvl w:val="0"/>
          <w:numId w:val="9"/>
        </w:numPr>
        <w:contextualSpacing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Undertake a stock</w:t>
      </w:r>
      <w:r w:rsidR="003A2F28" w:rsidRPr="003A2F28">
        <w:rPr>
          <w:rFonts w:asciiTheme="minorHAnsi" w:hAnsiTheme="minorHAnsi"/>
        </w:rPr>
        <w:t xml:space="preserve">take of </w:t>
      </w:r>
      <w:r w:rsidR="003A2F28">
        <w:rPr>
          <w:rFonts w:asciiTheme="minorHAnsi" w:hAnsiTheme="minorHAnsi"/>
        </w:rPr>
        <w:t xml:space="preserve">the variance response management tools and processes </w:t>
      </w:r>
      <w:r w:rsidR="003A2F28" w:rsidRPr="003A2F28">
        <w:rPr>
          <w:rFonts w:asciiTheme="minorHAnsi" w:hAnsiTheme="minorHAnsi"/>
        </w:rPr>
        <w:t xml:space="preserve">currently </w:t>
      </w:r>
      <w:r w:rsidR="0000155F">
        <w:rPr>
          <w:rFonts w:asciiTheme="minorHAnsi" w:hAnsiTheme="minorHAnsi"/>
        </w:rPr>
        <w:t>utilised</w:t>
      </w:r>
      <w:r w:rsidR="003A2F28" w:rsidRPr="003A2F28">
        <w:rPr>
          <w:rFonts w:asciiTheme="minorHAnsi" w:hAnsiTheme="minorHAnsi"/>
        </w:rPr>
        <w:t xml:space="preserve"> by the DHB.</w:t>
      </w:r>
    </w:p>
    <w:p w14:paraId="5164E6ED" w14:textId="28E75768" w:rsidR="003A2F28" w:rsidRPr="003A2F28" w:rsidRDefault="003A2F28" w:rsidP="000A2D95">
      <w:pPr>
        <w:numPr>
          <w:ilvl w:val="0"/>
          <w:numId w:val="9"/>
        </w:numPr>
        <w:contextualSpacing/>
        <w:jc w:val="left"/>
        <w:rPr>
          <w:rFonts w:asciiTheme="minorHAnsi" w:hAnsiTheme="minorHAnsi"/>
        </w:rPr>
      </w:pPr>
      <w:r w:rsidRPr="003A2F28">
        <w:rPr>
          <w:rFonts w:asciiTheme="minorHAnsi" w:hAnsiTheme="minorHAnsi"/>
        </w:rPr>
        <w:t xml:space="preserve">Establish the </w:t>
      </w:r>
      <w:r>
        <w:rPr>
          <w:rFonts w:asciiTheme="minorHAnsi" w:hAnsiTheme="minorHAnsi"/>
        </w:rPr>
        <w:t xml:space="preserve">variance response </w:t>
      </w:r>
      <w:r w:rsidR="000A2D95">
        <w:rPr>
          <w:rFonts w:asciiTheme="minorHAnsi" w:hAnsiTheme="minorHAnsi"/>
        </w:rPr>
        <w:t xml:space="preserve">roll out </w:t>
      </w:r>
      <w:r w:rsidRPr="003A2F28">
        <w:rPr>
          <w:rFonts w:asciiTheme="minorHAnsi" w:hAnsiTheme="minorHAnsi"/>
        </w:rPr>
        <w:t xml:space="preserve">strategy for CCDM </w:t>
      </w:r>
      <w:r w:rsidR="00454178">
        <w:rPr>
          <w:rFonts w:asciiTheme="minorHAnsi" w:hAnsiTheme="minorHAnsi"/>
        </w:rPr>
        <w:t>c</w:t>
      </w:r>
      <w:r w:rsidRPr="003A2F28">
        <w:rPr>
          <w:rFonts w:asciiTheme="minorHAnsi" w:hAnsiTheme="minorHAnsi"/>
        </w:rPr>
        <w:t>ouncil endorsement.</w:t>
      </w:r>
    </w:p>
    <w:p w14:paraId="26FBF382" w14:textId="0B029A58" w:rsidR="003A2F28" w:rsidRPr="003A2F28" w:rsidRDefault="000A2D95" w:rsidP="000A2D95">
      <w:pPr>
        <w:numPr>
          <w:ilvl w:val="0"/>
          <w:numId w:val="9"/>
        </w:numPr>
        <w:contextualSpacing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Document a work</w:t>
      </w:r>
      <w:r w:rsidR="003A2F28" w:rsidRPr="003A2F28">
        <w:rPr>
          <w:rFonts w:asciiTheme="minorHAnsi" w:hAnsiTheme="minorHAnsi"/>
        </w:rPr>
        <w:t>pla</w:t>
      </w:r>
      <w:r w:rsidR="003A2F28">
        <w:rPr>
          <w:rFonts w:asciiTheme="minorHAnsi" w:hAnsiTheme="minorHAnsi"/>
        </w:rPr>
        <w:t>n of roll out across the organis</w:t>
      </w:r>
      <w:r w:rsidR="00B17999">
        <w:rPr>
          <w:rFonts w:asciiTheme="minorHAnsi" w:hAnsiTheme="minorHAnsi"/>
        </w:rPr>
        <w:t>ation, include</w:t>
      </w:r>
      <w:r w:rsidR="003A2F28" w:rsidRPr="003A2F28">
        <w:rPr>
          <w:rFonts w:asciiTheme="minorHAnsi" w:hAnsiTheme="minorHAnsi"/>
        </w:rPr>
        <w:t xml:space="preserve"> communications.</w:t>
      </w:r>
    </w:p>
    <w:p w14:paraId="4D811F17" w14:textId="77777777" w:rsidR="00B17999" w:rsidRDefault="00B17999" w:rsidP="000A2D95">
      <w:pPr>
        <w:numPr>
          <w:ilvl w:val="0"/>
          <w:numId w:val="9"/>
        </w:numPr>
        <w:contextualSpacing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Review the CCDM programme variance response management tools and processes</w:t>
      </w:r>
    </w:p>
    <w:p w14:paraId="2AB9892F" w14:textId="325578A7" w:rsidR="003A2F28" w:rsidRPr="003A2F28" w:rsidRDefault="00B17999" w:rsidP="000A2D95">
      <w:pPr>
        <w:numPr>
          <w:ilvl w:val="0"/>
          <w:numId w:val="9"/>
        </w:numPr>
        <w:contextualSpacing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</w:t>
      </w:r>
      <w:r w:rsidR="003A2F28" w:rsidRPr="003A2F28">
        <w:rPr>
          <w:rFonts w:asciiTheme="minorHAnsi" w:hAnsiTheme="minorHAnsi"/>
        </w:rPr>
        <w:t xml:space="preserve">ocument </w:t>
      </w:r>
      <w:r w:rsidR="003A2F28">
        <w:rPr>
          <w:rFonts w:asciiTheme="minorHAnsi" w:hAnsiTheme="minorHAnsi"/>
        </w:rPr>
        <w:t>how the</w:t>
      </w:r>
      <w:r>
        <w:rPr>
          <w:rFonts w:asciiTheme="minorHAnsi" w:hAnsiTheme="minorHAnsi"/>
        </w:rPr>
        <w:t xml:space="preserve"> tools and processes</w:t>
      </w:r>
      <w:r w:rsidR="003A2F28">
        <w:rPr>
          <w:rFonts w:asciiTheme="minorHAnsi" w:hAnsiTheme="minorHAnsi"/>
        </w:rPr>
        <w:t xml:space="preserve"> should be</w:t>
      </w:r>
      <w:r>
        <w:rPr>
          <w:rFonts w:asciiTheme="minorHAnsi" w:hAnsiTheme="minorHAnsi"/>
        </w:rPr>
        <w:t xml:space="preserve"> customised and used by</w:t>
      </w:r>
      <w:r w:rsidR="003A2F28" w:rsidRPr="003A2F28">
        <w:rPr>
          <w:rFonts w:asciiTheme="minorHAnsi" w:hAnsiTheme="minorHAnsi"/>
        </w:rPr>
        <w:t xml:space="preserve"> the following groups:</w:t>
      </w:r>
    </w:p>
    <w:p w14:paraId="2AD0AA70" w14:textId="77777777" w:rsidR="003A2F28" w:rsidRDefault="003A2F28" w:rsidP="000A2D95">
      <w:pPr>
        <w:numPr>
          <w:ilvl w:val="0"/>
          <w:numId w:val="7"/>
        </w:numPr>
        <w:ind w:left="1037" w:hanging="357"/>
        <w:contextualSpacing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Wards</w:t>
      </w:r>
    </w:p>
    <w:p w14:paraId="222766C7" w14:textId="3BD63BEB" w:rsidR="003A2F28" w:rsidRPr="003A2F28" w:rsidRDefault="00B17999" w:rsidP="000A2D95">
      <w:pPr>
        <w:numPr>
          <w:ilvl w:val="0"/>
          <w:numId w:val="7"/>
        </w:numPr>
        <w:ind w:left="1037" w:hanging="357"/>
        <w:contextualSpacing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Hospital Operations center/</w:t>
      </w:r>
      <w:r w:rsidR="003A2F28">
        <w:rPr>
          <w:rFonts w:asciiTheme="minorHAnsi" w:hAnsiTheme="minorHAnsi"/>
        </w:rPr>
        <w:t>Duty Nurse managers</w:t>
      </w:r>
    </w:p>
    <w:p w14:paraId="5C9E9CD5" w14:textId="77777777" w:rsidR="003A2F28" w:rsidRPr="003A2F28" w:rsidRDefault="003A2F28" w:rsidP="000A2D95">
      <w:pPr>
        <w:numPr>
          <w:ilvl w:val="0"/>
          <w:numId w:val="7"/>
        </w:numPr>
        <w:ind w:left="1037" w:hanging="357"/>
        <w:contextualSpacing/>
        <w:jc w:val="left"/>
        <w:rPr>
          <w:rFonts w:asciiTheme="minorHAnsi" w:hAnsiTheme="minorHAnsi"/>
        </w:rPr>
      </w:pPr>
      <w:r w:rsidRPr="003A2F28">
        <w:rPr>
          <w:rFonts w:asciiTheme="minorHAnsi" w:hAnsiTheme="minorHAnsi"/>
        </w:rPr>
        <w:t>Directorate/service</w:t>
      </w:r>
    </w:p>
    <w:p w14:paraId="4BF38E97" w14:textId="558672BD" w:rsidR="003A2F28" w:rsidRPr="003A2F28" w:rsidRDefault="003A2F28" w:rsidP="000A2D95">
      <w:pPr>
        <w:numPr>
          <w:ilvl w:val="0"/>
          <w:numId w:val="7"/>
        </w:numPr>
        <w:ind w:left="1037" w:hanging="357"/>
        <w:contextualSpacing/>
        <w:jc w:val="left"/>
        <w:rPr>
          <w:rFonts w:asciiTheme="minorHAnsi" w:hAnsiTheme="minorHAnsi"/>
        </w:rPr>
      </w:pPr>
      <w:r w:rsidRPr="003A2F28">
        <w:rPr>
          <w:rFonts w:asciiTheme="minorHAnsi" w:hAnsiTheme="minorHAnsi"/>
        </w:rPr>
        <w:t xml:space="preserve">CCDM </w:t>
      </w:r>
      <w:r w:rsidR="00454178">
        <w:rPr>
          <w:rFonts w:asciiTheme="minorHAnsi" w:hAnsiTheme="minorHAnsi"/>
        </w:rPr>
        <w:t>c</w:t>
      </w:r>
      <w:r w:rsidRPr="003A2F28">
        <w:rPr>
          <w:rFonts w:asciiTheme="minorHAnsi" w:hAnsiTheme="minorHAnsi"/>
        </w:rPr>
        <w:t>ouncil</w:t>
      </w:r>
    </w:p>
    <w:p w14:paraId="59B21052" w14:textId="4ADCF365" w:rsidR="003A2F28" w:rsidRPr="003A2F28" w:rsidRDefault="003A2F28" w:rsidP="000A2D95">
      <w:pPr>
        <w:numPr>
          <w:ilvl w:val="0"/>
          <w:numId w:val="9"/>
        </w:numPr>
        <w:contextualSpacing/>
        <w:jc w:val="left"/>
        <w:rPr>
          <w:rFonts w:asciiTheme="minorHAnsi" w:hAnsiTheme="minorHAnsi"/>
        </w:rPr>
      </w:pPr>
      <w:r w:rsidRPr="003A2F28">
        <w:rPr>
          <w:rFonts w:asciiTheme="minorHAnsi" w:hAnsiTheme="minorHAnsi"/>
        </w:rPr>
        <w:t>Assign roles, responsibilities and ti</w:t>
      </w:r>
      <w:r w:rsidR="00B17999">
        <w:rPr>
          <w:rFonts w:asciiTheme="minorHAnsi" w:hAnsiTheme="minorHAnsi"/>
        </w:rPr>
        <w:t>melines for completing the work</w:t>
      </w:r>
      <w:r w:rsidRPr="003A2F28">
        <w:rPr>
          <w:rFonts w:asciiTheme="minorHAnsi" w:hAnsiTheme="minorHAnsi"/>
        </w:rPr>
        <w:t>plan</w:t>
      </w:r>
      <w:r w:rsidR="00596960">
        <w:rPr>
          <w:rFonts w:asciiTheme="minorHAnsi" w:hAnsiTheme="minorHAnsi"/>
        </w:rPr>
        <w:t>.</w:t>
      </w:r>
    </w:p>
    <w:p w14:paraId="1F28EEFC" w14:textId="1972470E" w:rsidR="003A2F28" w:rsidRPr="003A2F28" w:rsidRDefault="003A2F28" w:rsidP="000A2D95">
      <w:pPr>
        <w:numPr>
          <w:ilvl w:val="0"/>
          <w:numId w:val="9"/>
        </w:numPr>
        <w:contextualSpacing/>
        <w:jc w:val="left"/>
        <w:rPr>
          <w:rFonts w:asciiTheme="minorHAnsi" w:hAnsiTheme="minorHAnsi"/>
        </w:rPr>
      </w:pPr>
      <w:r w:rsidRPr="003A2F28">
        <w:rPr>
          <w:rFonts w:asciiTheme="minorHAnsi" w:hAnsiTheme="minorHAnsi"/>
        </w:rPr>
        <w:t>Ensure training and coaching occurs with th</w:t>
      </w:r>
      <w:r w:rsidR="00B17999">
        <w:rPr>
          <w:rFonts w:asciiTheme="minorHAnsi" w:hAnsiTheme="minorHAnsi"/>
        </w:rPr>
        <w:t>e right people, as per the workplan</w:t>
      </w:r>
      <w:r w:rsidR="00596960">
        <w:rPr>
          <w:rFonts w:asciiTheme="minorHAnsi" w:hAnsiTheme="minorHAnsi"/>
        </w:rPr>
        <w:t>.</w:t>
      </w:r>
    </w:p>
    <w:p w14:paraId="0065012F" w14:textId="501CA400" w:rsidR="003A2F28" w:rsidRPr="003A2F28" w:rsidRDefault="003A2F28" w:rsidP="000A2D95">
      <w:pPr>
        <w:numPr>
          <w:ilvl w:val="0"/>
          <w:numId w:val="9"/>
        </w:numPr>
        <w:contextualSpacing/>
        <w:jc w:val="left"/>
        <w:rPr>
          <w:rFonts w:asciiTheme="minorHAnsi" w:hAnsiTheme="minorHAnsi"/>
        </w:rPr>
      </w:pPr>
      <w:r w:rsidRPr="003A2F28">
        <w:rPr>
          <w:rFonts w:asciiTheme="minorHAnsi" w:hAnsiTheme="minorHAnsi"/>
        </w:rPr>
        <w:t>Monitor and eva</w:t>
      </w:r>
      <w:r w:rsidR="00B17999">
        <w:rPr>
          <w:rFonts w:asciiTheme="minorHAnsi" w:hAnsiTheme="minorHAnsi"/>
        </w:rPr>
        <w:t>luate the progress against workplan</w:t>
      </w:r>
      <w:r w:rsidR="00596960">
        <w:rPr>
          <w:rFonts w:asciiTheme="minorHAnsi" w:hAnsiTheme="minorHAnsi"/>
        </w:rPr>
        <w:t>.</w:t>
      </w:r>
    </w:p>
    <w:p w14:paraId="3DEB0E10" w14:textId="75CC6B83" w:rsidR="003A2F28" w:rsidRPr="003A2F28" w:rsidRDefault="003A2F28" w:rsidP="000A2D95">
      <w:pPr>
        <w:numPr>
          <w:ilvl w:val="0"/>
          <w:numId w:val="9"/>
        </w:numPr>
        <w:contextualSpacing/>
        <w:jc w:val="left"/>
        <w:rPr>
          <w:rFonts w:asciiTheme="minorHAnsi" w:hAnsiTheme="minorHAnsi"/>
        </w:rPr>
      </w:pPr>
      <w:r w:rsidRPr="003A2F28">
        <w:rPr>
          <w:rFonts w:asciiTheme="minorHAnsi" w:hAnsiTheme="minorHAnsi"/>
        </w:rPr>
        <w:t xml:space="preserve">Report monthly to the CCDM </w:t>
      </w:r>
      <w:r w:rsidR="00D331A7">
        <w:rPr>
          <w:rFonts w:asciiTheme="minorHAnsi" w:hAnsiTheme="minorHAnsi"/>
        </w:rPr>
        <w:t>c</w:t>
      </w:r>
      <w:r w:rsidR="00D331A7" w:rsidRPr="003A2F28">
        <w:rPr>
          <w:rFonts w:asciiTheme="minorHAnsi" w:hAnsiTheme="minorHAnsi"/>
        </w:rPr>
        <w:t xml:space="preserve">ouncil </w:t>
      </w:r>
      <w:r w:rsidR="00B17999">
        <w:rPr>
          <w:rFonts w:asciiTheme="minorHAnsi" w:hAnsiTheme="minorHAnsi"/>
        </w:rPr>
        <w:t>on progress against workplan</w:t>
      </w:r>
      <w:r w:rsidR="00596960">
        <w:rPr>
          <w:rFonts w:asciiTheme="minorHAnsi" w:hAnsiTheme="minorHAnsi"/>
        </w:rPr>
        <w:t>.</w:t>
      </w:r>
    </w:p>
    <w:p w14:paraId="7D87592C" w14:textId="3E4586C9" w:rsidR="003A2F28" w:rsidRPr="003A2F28" w:rsidRDefault="003A2F28" w:rsidP="000A2D95">
      <w:pPr>
        <w:numPr>
          <w:ilvl w:val="0"/>
          <w:numId w:val="9"/>
        </w:numPr>
        <w:contextualSpacing/>
        <w:jc w:val="left"/>
        <w:rPr>
          <w:rFonts w:asciiTheme="minorHAnsi" w:hAnsiTheme="minorHAnsi"/>
        </w:rPr>
      </w:pPr>
      <w:r w:rsidRPr="003A2F28">
        <w:rPr>
          <w:rFonts w:asciiTheme="minorHAnsi" w:hAnsiTheme="minorHAnsi"/>
        </w:rPr>
        <w:t xml:space="preserve">Ensure </w:t>
      </w:r>
      <w:r w:rsidR="00B17999">
        <w:rPr>
          <w:rFonts w:asciiTheme="minorHAnsi" w:hAnsiTheme="minorHAnsi"/>
        </w:rPr>
        <w:t>a partnership approach to develop and implement the work</w:t>
      </w:r>
      <w:r w:rsidR="00596960">
        <w:rPr>
          <w:rFonts w:asciiTheme="minorHAnsi" w:hAnsiTheme="minorHAnsi"/>
        </w:rPr>
        <w:t>.</w:t>
      </w:r>
    </w:p>
    <w:p w14:paraId="4C74E1A6" w14:textId="0C50B326" w:rsidR="003A2F28" w:rsidRPr="003A2F28" w:rsidRDefault="003A2F28" w:rsidP="000A2D95">
      <w:pPr>
        <w:numPr>
          <w:ilvl w:val="0"/>
          <w:numId w:val="9"/>
        </w:numPr>
        <w:contextualSpacing/>
        <w:jc w:val="left"/>
        <w:rPr>
          <w:rFonts w:asciiTheme="minorHAnsi" w:hAnsiTheme="minorHAnsi"/>
        </w:rPr>
      </w:pPr>
      <w:r w:rsidRPr="003A2F28">
        <w:rPr>
          <w:rFonts w:asciiTheme="minorHAnsi" w:hAnsiTheme="minorHAnsi"/>
        </w:rPr>
        <w:t>Communic</w:t>
      </w:r>
      <w:r w:rsidR="00B17999">
        <w:rPr>
          <w:rFonts w:asciiTheme="minorHAnsi" w:hAnsiTheme="minorHAnsi"/>
        </w:rPr>
        <w:t>ate with key people on progress and barriers</w:t>
      </w:r>
      <w:r w:rsidR="00596960">
        <w:rPr>
          <w:rFonts w:asciiTheme="minorHAnsi" w:hAnsiTheme="minorHAnsi"/>
        </w:rPr>
        <w:t>.</w:t>
      </w:r>
    </w:p>
    <w:p w14:paraId="3B01701A" w14:textId="0EF58263" w:rsidR="003A2F28" w:rsidRPr="003A2F28" w:rsidRDefault="003A2F28" w:rsidP="000A2D95">
      <w:pPr>
        <w:numPr>
          <w:ilvl w:val="0"/>
          <w:numId w:val="9"/>
        </w:numPr>
        <w:contextualSpacing/>
        <w:jc w:val="left"/>
        <w:rPr>
          <w:rFonts w:asciiTheme="minorHAnsi" w:hAnsiTheme="minorHAnsi"/>
        </w:rPr>
      </w:pPr>
      <w:r w:rsidRPr="003A2F28">
        <w:rPr>
          <w:rFonts w:asciiTheme="minorHAnsi" w:hAnsiTheme="minorHAnsi"/>
        </w:rPr>
        <w:t xml:space="preserve">Receive information from and feedback to </w:t>
      </w:r>
      <w:r w:rsidR="00B17999">
        <w:rPr>
          <w:rFonts w:asciiTheme="minorHAnsi" w:hAnsiTheme="minorHAnsi"/>
        </w:rPr>
        <w:t>any</w:t>
      </w:r>
      <w:r w:rsidRPr="003A2F28">
        <w:rPr>
          <w:rFonts w:asciiTheme="minorHAnsi" w:hAnsiTheme="minorHAnsi"/>
        </w:rPr>
        <w:t xml:space="preserve"> pilot groups</w:t>
      </w:r>
      <w:r w:rsidR="00596960">
        <w:rPr>
          <w:rFonts w:asciiTheme="minorHAnsi" w:hAnsiTheme="minorHAnsi"/>
        </w:rPr>
        <w:t>.</w:t>
      </w:r>
    </w:p>
    <w:p w14:paraId="5EB18833" w14:textId="77777777" w:rsidR="0000155F" w:rsidRDefault="001D5634" w:rsidP="0000155F">
      <w:pPr>
        <w:pStyle w:val="Heading1"/>
      </w:pPr>
      <w:r>
        <w:t>M</w:t>
      </w:r>
      <w:r w:rsidR="0000155F">
        <w:t xml:space="preserve">embership </w:t>
      </w:r>
    </w:p>
    <w:tbl>
      <w:tblPr>
        <w:tblStyle w:val="LightList-Accent6"/>
        <w:tblW w:w="0" w:type="auto"/>
        <w:tblBorders>
          <w:top w:val="single" w:sz="8" w:space="0" w:color="9B0000"/>
          <w:left w:val="single" w:sz="8" w:space="0" w:color="9B0000"/>
          <w:bottom w:val="single" w:sz="8" w:space="0" w:color="9B0000"/>
          <w:right w:val="single" w:sz="8" w:space="0" w:color="9B0000"/>
          <w:insideH w:val="single" w:sz="8" w:space="0" w:color="9B0000"/>
          <w:insideV w:val="single" w:sz="8" w:space="0" w:color="9B0000"/>
        </w:tblBorders>
        <w:tblLook w:val="04A0" w:firstRow="1" w:lastRow="0" w:firstColumn="1" w:lastColumn="0" w:noHBand="0" w:noVBand="1"/>
      </w:tblPr>
      <w:tblGrid>
        <w:gridCol w:w="3392"/>
        <w:gridCol w:w="5608"/>
      </w:tblGrid>
      <w:tr w:rsidR="001D5634" w14:paraId="5BCFDD0D" w14:textId="77777777" w:rsidTr="00C35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shd w:val="clear" w:color="auto" w:fill="9B0000"/>
          </w:tcPr>
          <w:p w14:paraId="5BC30443" w14:textId="64C47BC5" w:rsidR="001D5634" w:rsidRDefault="00B17999" w:rsidP="00B17999">
            <w:pPr>
              <w:tabs>
                <w:tab w:val="left" w:pos="3706"/>
              </w:tabs>
              <w:jc w:val="left"/>
            </w:pPr>
            <w:r>
              <w:t>Name/t</w:t>
            </w:r>
            <w:r w:rsidR="001D5634">
              <w:t>itle</w:t>
            </w:r>
          </w:p>
        </w:tc>
        <w:tc>
          <w:tcPr>
            <w:tcW w:w="5608" w:type="dxa"/>
            <w:shd w:val="clear" w:color="auto" w:fill="9B0000"/>
          </w:tcPr>
          <w:p w14:paraId="63876238" w14:textId="0BC9A483" w:rsidR="001D5634" w:rsidRDefault="001D5634" w:rsidP="00B1799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Role in </w:t>
            </w:r>
            <w:r w:rsidR="00454178">
              <w:t>c</w:t>
            </w:r>
            <w:r>
              <w:t>ouncil</w:t>
            </w:r>
          </w:p>
        </w:tc>
      </w:tr>
      <w:tr w:rsidR="001D5634" w14:paraId="3B3E89B3" w14:textId="77777777" w:rsidTr="00454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0602C57" w14:textId="77777777" w:rsidR="001D5634" w:rsidRPr="001D5634" w:rsidRDefault="001D5634" w:rsidP="00BE084D">
            <w:pPr>
              <w:jc w:val="left"/>
              <w:rPr>
                <w:b w:val="0"/>
                <w:color w:val="AF0000"/>
                <w:lang w:val="en-AU"/>
              </w:rPr>
            </w:pPr>
            <w:r w:rsidRPr="0030294A">
              <w:rPr>
                <w:b w:val="0"/>
              </w:rPr>
              <w:t>Executive Director Nursing and Midwifery</w:t>
            </w:r>
          </w:p>
        </w:tc>
        <w:tc>
          <w:tcPr>
            <w:tcW w:w="56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491DFAC" w14:textId="2F67742C" w:rsidR="001D5634" w:rsidRDefault="00D907D5" w:rsidP="00D907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Co-c</w:t>
            </w:r>
            <w:r w:rsidR="001D5634">
              <w:t>hair</w:t>
            </w:r>
            <w:r w:rsidR="00E136DB">
              <w:t xml:space="preserve"> the meeting</w:t>
            </w:r>
            <w:r w:rsidR="001D5634">
              <w:t xml:space="preserve">, set strategy, </w:t>
            </w:r>
            <w:r w:rsidR="00C35D24">
              <w:t>and make</w:t>
            </w:r>
            <w:r w:rsidR="001D5634">
              <w:t xml:space="preserve"> decisions</w:t>
            </w:r>
            <w:r>
              <w:t xml:space="preserve"> using partnership approach. R</w:t>
            </w:r>
            <w:r w:rsidR="001D5634">
              <w:t xml:space="preserve">emove barriers, ensure accountability, </w:t>
            </w:r>
            <w:r>
              <w:t>and ensure</w:t>
            </w:r>
            <w:r w:rsidR="001D5634">
              <w:t xml:space="preserve"> group members have required knowledge. Provide organisational perspective to establish variance response management tools and processes for the hospital</w:t>
            </w:r>
            <w:r>
              <w:t>.</w:t>
            </w:r>
          </w:p>
        </w:tc>
      </w:tr>
      <w:tr w:rsidR="00D907D5" w14:paraId="7938F31C" w14:textId="77777777" w:rsidTr="004541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09D408A7" w14:textId="77777777" w:rsidR="00D907D5" w:rsidRDefault="00D907D5" w:rsidP="00D907D5">
            <w:pPr>
              <w:rPr>
                <w:b w:val="0"/>
                <w:lang w:val="en-AU"/>
              </w:rPr>
            </w:pPr>
            <w:r>
              <w:rPr>
                <w:b w:val="0"/>
              </w:rPr>
              <w:t>Health u</w:t>
            </w:r>
            <w:r w:rsidRPr="0030294A">
              <w:rPr>
                <w:b w:val="0"/>
              </w:rPr>
              <w:t>nion representatives</w:t>
            </w:r>
          </w:p>
          <w:p w14:paraId="7E83E1E1" w14:textId="4E46339E" w:rsidR="00D907D5" w:rsidRPr="00D907D5" w:rsidRDefault="00D907D5" w:rsidP="00526C3C">
            <w:pPr>
              <w:jc w:val="left"/>
              <w:rPr>
                <w:b w:val="0"/>
              </w:rPr>
            </w:pPr>
            <w:r w:rsidRPr="00D907D5">
              <w:rPr>
                <w:b w:val="0"/>
              </w:rPr>
              <w:t xml:space="preserve">i.e. NZNO, PSA, </w:t>
            </w:r>
            <w:proofErr w:type="spellStart"/>
            <w:r w:rsidRPr="00D907D5">
              <w:rPr>
                <w:b w:val="0"/>
              </w:rPr>
              <w:t>MERAS</w:t>
            </w:r>
            <w:proofErr w:type="spellEnd"/>
            <w:r w:rsidRPr="00D907D5">
              <w:rPr>
                <w:b w:val="0"/>
              </w:rPr>
              <w:t xml:space="preserve"> Organisers and professional </w:t>
            </w:r>
            <w:r w:rsidR="00526C3C">
              <w:rPr>
                <w:b w:val="0"/>
              </w:rPr>
              <w:t xml:space="preserve">nurse </w:t>
            </w:r>
            <w:r w:rsidRPr="00D907D5">
              <w:rPr>
                <w:b w:val="0"/>
              </w:rPr>
              <w:t>advis</w:t>
            </w:r>
            <w:r w:rsidR="00526C3C">
              <w:rPr>
                <w:b w:val="0"/>
              </w:rPr>
              <w:t>o</w:t>
            </w:r>
            <w:r w:rsidRPr="00D907D5">
              <w:rPr>
                <w:b w:val="0"/>
              </w:rPr>
              <w:t>rs</w:t>
            </w:r>
          </w:p>
        </w:tc>
        <w:tc>
          <w:tcPr>
            <w:tcW w:w="5608" w:type="dxa"/>
            <w:shd w:val="clear" w:color="auto" w:fill="auto"/>
          </w:tcPr>
          <w:p w14:paraId="247D6283" w14:textId="35C51443" w:rsidR="00D907D5" w:rsidRDefault="00D907D5" w:rsidP="00D907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Co-chair the meeting, make decisions using partnership approach and ensure group members have required knowledge, represent members and advise on any MECA requirements.</w:t>
            </w:r>
          </w:p>
        </w:tc>
      </w:tr>
      <w:tr w:rsidR="00D907D5" w14:paraId="07751EE1" w14:textId="77777777" w:rsidTr="00454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935650D" w14:textId="77777777" w:rsidR="00D907D5" w:rsidRDefault="00D907D5" w:rsidP="00D907D5">
            <w:pPr>
              <w:jc w:val="left"/>
            </w:pPr>
            <w:r>
              <w:rPr>
                <w:b w:val="0"/>
              </w:rPr>
              <w:t>Nursing/midwifery leaders</w:t>
            </w:r>
          </w:p>
        </w:tc>
        <w:tc>
          <w:tcPr>
            <w:tcW w:w="56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072996F" w14:textId="77777777" w:rsidR="00D907D5" w:rsidRDefault="00D907D5" w:rsidP="00D907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chair the meeting, ensure group members have required knowledge. Provides professional advice in line with workforce strategy/service goals and work in partnership. Provide organisational perspective to establish variance response management tools and processes for the hospital.</w:t>
            </w:r>
          </w:p>
        </w:tc>
      </w:tr>
      <w:tr w:rsidR="00D907D5" w14:paraId="5D2844D7" w14:textId="77777777" w:rsidTr="004541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52FD84C4" w14:textId="6A7DC58A" w:rsidR="00D907D5" w:rsidRDefault="00E136DB" w:rsidP="00D907D5">
            <w:pPr>
              <w:jc w:val="left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 xml:space="preserve">Integrated operations </w:t>
            </w:r>
            <w:r w:rsidR="00FE47B0">
              <w:rPr>
                <w:b w:val="0"/>
                <w:lang w:val="en-AU"/>
              </w:rPr>
              <w:t xml:space="preserve">centre </w:t>
            </w:r>
            <w:r>
              <w:rPr>
                <w:b w:val="0"/>
                <w:lang w:val="en-AU"/>
              </w:rPr>
              <w:t>manager</w:t>
            </w:r>
            <w:r w:rsidR="00D907D5">
              <w:rPr>
                <w:b w:val="0"/>
                <w:lang w:val="en-AU"/>
              </w:rPr>
              <w:t xml:space="preserve">/ Duty Nurse </w:t>
            </w:r>
            <w:r w:rsidR="00526C3C">
              <w:rPr>
                <w:b w:val="0"/>
                <w:lang w:val="en-AU"/>
              </w:rPr>
              <w:t>M</w:t>
            </w:r>
            <w:r w:rsidR="00D907D5">
              <w:rPr>
                <w:b w:val="0"/>
                <w:lang w:val="en-AU"/>
              </w:rPr>
              <w:t>anager</w:t>
            </w:r>
          </w:p>
          <w:p w14:paraId="62DB319C" w14:textId="77777777" w:rsidR="00D907D5" w:rsidRDefault="00D907D5" w:rsidP="00D907D5"/>
        </w:tc>
        <w:tc>
          <w:tcPr>
            <w:tcW w:w="5608" w:type="dxa"/>
          </w:tcPr>
          <w:p w14:paraId="0E0B28C8" w14:textId="77777777" w:rsidR="00D907D5" w:rsidRDefault="00D907D5" w:rsidP="00D907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 chair the meeting, ensure group members have required knowledge. Provides operational information. Provide hospital wide perspective to establish variance response management tools and processes for the hospital.</w:t>
            </w:r>
          </w:p>
        </w:tc>
      </w:tr>
      <w:tr w:rsidR="00D907D5" w14:paraId="0030AD7C" w14:textId="77777777" w:rsidTr="00454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CE5D12E" w14:textId="77777777" w:rsidR="00D907D5" w:rsidRPr="0030294A" w:rsidRDefault="00D907D5" w:rsidP="00D907D5">
            <w:pPr>
              <w:jc w:val="left"/>
              <w:rPr>
                <w:b w:val="0"/>
              </w:rPr>
            </w:pPr>
            <w:r>
              <w:rPr>
                <w:b w:val="0"/>
              </w:rPr>
              <w:t>Clinical manager</w:t>
            </w:r>
          </w:p>
        </w:tc>
        <w:tc>
          <w:tcPr>
            <w:tcW w:w="56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796D330" w14:textId="77777777" w:rsidR="00D907D5" w:rsidRDefault="00D907D5" w:rsidP="00D907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 a ward/unit perspective to establish variance response management tools and processes for effective ward level response.</w:t>
            </w:r>
          </w:p>
        </w:tc>
      </w:tr>
      <w:tr w:rsidR="00D907D5" w14:paraId="53D93065" w14:textId="77777777" w:rsidTr="004541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667C27BD" w14:textId="77777777" w:rsidR="00D907D5" w:rsidRPr="0030294A" w:rsidRDefault="00D907D5" w:rsidP="00D907D5">
            <w:pPr>
              <w:jc w:val="left"/>
              <w:rPr>
                <w:b w:val="0"/>
              </w:rPr>
            </w:pPr>
            <w:r w:rsidRPr="0030294A">
              <w:rPr>
                <w:b w:val="0"/>
              </w:rPr>
              <w:t>TrendCare</w:t>
            </w:r>
            <w:r>
              <w:rPr>
                <w:b w:val="0"/>
              </w:rPr>
              <w:t xml:space="preserve"> </w:t>
            </w:r>
            <w:r w:rsidRPr="0030294A">
              <w:rPr>
                <w:b w:val="0"/>
              </w:rPr>
              <w:t>Coordinator</w:t>
            </w:r>
          </w:p>
        </w:tc>
        <w:tc>
          <w:tcPr>
            <w:tcW w:w="5608" w:type="dxa"/>
          </w:tcPr>
          <w:p w14:paraId="440D789E" w14:textId="77777777" w:rsidR="00D907D5" w:rsidRDefault="00D907D5" w:rsidP="00D907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acuity data, check data accuracy and integrity, explain plausible reasons for variance.</w:t>
            </w:r>
          </w:p>
        </w:tc>
      </w:tr>
      <w:tr w:rsidR="00D907D5" w14:paraId="285D3E3A" w14:textId="77777777" w:rsidTr="00454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E227B37" w14:textId="77777777" w:rsidR="00D907D5" w:rsidRPr="0030294A" w:rsidRDefault="00D907D5" w:rsidP="00D907D5">
            <w:pPr>
              <w:jc w:val="left"/>
              <w:rPr>
                <w:b w:val="0"/>
              </w:rPr>
            </w:pPr>
            <w:r w:rsidRPr="0030294A">
              <w:rPr>
                <w:b w:val="0"/>
              </w:rPr>
              <w:lastRenderedPageBreak/>
              <w:t>CCDM Site Coordinator</w:t>
            </w:r>
          </w:p>
        </w:tc>
        <w:tc>
          <w:tcPr>
            <w:tcW w:w="56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DDD5BC" w14:textId="098E4561" w:rsidR="00D907D5" w:rsidRDefault="00D907D5" w:rsidP="00526C3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chair the meeting, ensure group members have requi</w:t>
            </w:r>
            <w:r w:rsidR="00526C3C">
              <w:t>red knowledge. Facilitate stocktake, develop draft work</w:t>
            </w:r>
            <w:r>
              <w:t>plan for roll out, prepare layout options, coordinate</w:t>
            </w:r>
            <w:r w:rsidR="00526C3C">
              <w:t xml:space="preserve"> pilot and coach teams to implement as business as usual.</w:t>
            </w:r>
            <w:r>
              <w:t xml:space="preserve"> </w:t>
            </w:r>
          </w:p>
        </w:tc>
      </w:tr>
      <w:tr w:rsidR="00D907D5" w14:paraId="35A98893" w14:textId="77777777" w:rsidTr="004541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1C290200" w14:textId="77777777" w:rsidR="00D907D5" w:rsidRDefault="00D907D5" w:rsidP="00D907D5">
            <w:pPr>
              <w:jc w:val="left"/>
              <w:rPr>
                <w:b w:val="0"/>
              </w:rPr>
            </w:pPr>
            <w:r>
              <w:rPr>
                <w:b w:val="0"/>
              </w:rPr>
              <w:t>Quality manager</w:t>
            </w:r>
          </w:p>
        </w:tc>
        <w:tc>
          <w:tcPr>
            <w:tcW w:w="5608" w:type="dxa"/>
          </w:tcPr>
          <w:p w14:paraId="6C3E860D" w14:textId="132A1644" w:rsidR="00D907D5" w:rsidRDefault="00D907D5" w:rsidP="00526C3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 chair the meeting, ensure group members have required knowledge. Provides professional advice in line with workforce strategy/service goals and work in partnership. Provide organi</w:t>
            </w:r>
            <w:r w:rsidR="00526C3C">
              <w:t>s</w:t>
            </w:r>
            <w:r>
              <w:t>ational perspective to establish a pilot of the core data set for the hospital.</w:t>
            </w:r>
          </w:p>
        </w:tc>
      </w:tr>
      <w:tr w:rsidR="00D907D5" w14:paraId="54388A1C" w14:textId="77777777" w:rsidTr="00454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3E93FF3" w14:textId="283D7D15" w:rsidR="00D907D5" w:rsidRPr="00353FF6" w:rsidRDefault="00D907D5" w:rsidP="00526C3C">
            <w:pPr>
              <w:jc w:val="left"/>
              <w:rPr>
                <w:b w:val="0"/>
              </w:rPr>
            </w:pPr>
            <w:r w:rsidRPr="00353FF6">
              <w:rPr>
                <w:b w:val="0"/>
              </w:rPr>
              <w:t xml:space="preserve">IT </w:t>
            </w:r>
            <w:r w:rsidR="00526C3C">
              <w:rPr>
                <w:b w:val="0"/>
              </w:rPr>
              <w:t>m</w:t>
            </w:r>
            <w:r w:rsidRPr="00353FF6">
              <w:rPr>
                <w:b w:val="0"/>
              </w:rPr>
              <w:t>anager</w:t>
            </w:r>
          </w:p>
        </w:tc>
        <w:tc>
          <w:tcPr>
            <w:tcW w:w="56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647313B" w14:textId="50A4DCA2" w:rsidR="00D907D5" w:rsidRDefault="00D907D5" w:rsidP="00D907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 expertise on DHB IT systems capability and tools in relation to the variance response management tools and processes that will require electronic application</w:t>
            </w:r>
            <w:r w:rsidR="00526C3C">
              <w:t>.</w:t>
            </w:r>
          </w:p>
        </w:tc>
      </w:tr>
      <w:tr w:rsidR="00D907D5" w14:paraId="02B9E302" w14:textId="77777777" w:rsidTr="004541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181740AC" w14:textId="77777777" w:rsidR="00D907D5" w:rsidRPr="0030294A" w:rsidRDefault="00D907D5" w:rsidP="00D907D5">
            <w:pPr>
              <w:jc w:val="left"/>
              <w:rPr>
                <w:b w:val="0"/>
              </w:rPr>
            </w:pPr>
            <w:r>
              <w:rPr>
                <w:b w:val="0"/>
              </w:rPr>
              <w:t>Allied health leaders</w:t>
            </w:r>
          </w:p>
        </w:tc>
        <w:tc>
          <w:tcPr>
            <w:tcW w:w="5608" w:type="dxa"/>
          </w:tcPr>
          <w:p w14:paraId="4F18BA8F" w14:textId="77777777" w:rsidR="00D907D5" w:rsidRDefault="00D907D5" w:rsidP="00D907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 chair the meeting, ensure group members have required knowledge. Provides professional advice in line with workforce strategy/service goals and work in partnership.</w:t>
            </w:r>
          </w:p>
        </w:tc>
      </w:tr>
      <w:tr w:rsidR="00D907D5" w14:paraId="251CEC7E" w14:textId="77777777" w:rsidTr="00454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0467C26" w14:textId="77777777" w:rsidR="00D907D5" w:rsidRPr="0030294A" w:rsidRDefault="00D907D5" w:rsidP="00D907D5">
            <w:pPr>
              <w:jc w:val="left"/>
              <w:rPr>
                <w:b w:val="0"/>
              </w:rPr>
            </w:pPr>
            <w:r>
              <w:rPr>
                <w:b w:val="0"/>
              </w:rPr>
              <w:t>Administration support</w:t>
            </w:r>
          </w:p>
        </w:tc>
        <w:tc>
          <w:tcPr>
            <w:tcW w:w="56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158F08" w14:textId="103336F3" w:rsidR="00D907D5" w:rsidRDefault="00D907D5" w:rsidP="00D907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Schedules meetings, records actions and decisions</w:t>
            </w:r>
            <w:r w:rsidR="00526C3C">
              <w:t>, circulates required documentation.</w:t>
            </w:r>
          </w:p>
        </w:tc>
      </w:tr>
      <w:tr w:rsidR="00D907D5" w14:paraId="265BEE39" w14:textId="77777777" w:rsidTr="004541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61A9554B" w14:textId="77777777" w:rsidR="00D907D5" w:rsidRPr="0030294A" w:rsidRDefault="00D907D5" w:rsidP="00D907D5">
            <w:pPr>
              <w:jc w:val="left"/>
              <w:rPr>
                <w:b w:val="0"/>
              </w:rPr>
            </w:pPr>
            <w:r>
              <w:rPr>
                <w:b w:val="0"/>
              </w:rPr>
              <w:t>SSHW Unit Programme Consultant</w:t>
            </w:r>
          </w:p>
        </w:tc>
        <w:tc>
          <w:tcPr>
            <w:tcW w:w="5608" w:type="dxa"/>
          </w:tcPr>
          <w:p w14:paraId="383A0EF0" w14:textId="035692EF" w:rsidR="00D907D5" w:rsidRDefault="00D907D5" w:rsidP="00D907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expertise on CCDM variance response management tools and processes. Provide training and coaching as needed. Facilitate implementation into practice as busi</w:t>
            </w:r>
            <w:r w:rsidR="00526C3C">
              <w:t>ness as usual. Facilitate stocktake, facilitate development of work</w:t>
            </w:r>
            <w:r>
              <w:t xml:space="preserve">plan for roll out, prepare layout options, </w:t>
            </w:r>
            <w:r w:rsidR="00526C3C">
              <w:t>facilitate coordination of</w:t>
            </w:r>
            <w:r>
              <w:t xml:space="preserve"> pilot and coach teams to implement.</w:t>
            </w:r>
          </w:p>
        </w:tc>
      </w:tr>
    </w:tbl>
    <w:p w14:paraId="2FCEBCCD" w14:textId="77777777" w:rsidR="001D5634" w:rsidRDefault="001D5634" w:rsidP="001D5634"/>
    <w:p w14:paraId="292DD1E0" w14:textId="1F1AFB68" w:rsidR="00353FF6" w:rsidRPr="00353FF6" w:rsidRDefault="00353FF6" w:rsidP="00BE084D">
      <w:pPr>
        <w:jc w:val="left"/>
      </w:pPr>
      <w:r w:rsidRPr="00353FF6">
        <w:t xml:space="preserve">Other members may be co-opted to the </w:t>
      </w:r>
      <w:r w:rsidR="00526C3C">
        <w:t>w</w:t>
      </w:r>
      <w:r w:rsidRPr="00353FF6">
        <w:t xml:space="preserve">orking </w:t>
      </w:r>
      <w:r w:rsidR="00526C3C">
        <w:t>g</w:t>
      </w:r>
      <w:r w:rsidRPr="00353FF6">
        <w:t>roup</w:t>
      </w:r>
      <w:r w:rsidRPr="00353FF6">
        <w:rPr>
          <w:b/>
        </w:rPr>
        <w:t xml:space="preserve"> </w:t>
      </w:r>
      <w:r w:rsidRPr="00353FF6">
        <w:t xml:space="preserve">as and when required to provide expert advice. </w:t>
      </w:r>
    </w:p>
    <w:p w14:paraId="5DD94A33" w14:textId="2AC2A683" w:rsidR="00353FF6" w:rsidRPr="00353FF6" w:rsidRDefault="00353FF6" w:rsidP="00BE084D">
      <w:pPr>
        <w:jc w:val="left"/>
      </w:pPr>
      <w:r w:rsidRPr="00353FF6">
        <w:t xml:space="preserve">Once the CCDM </w:t>
      </w:r>
      <w:r>
        <w:t xml:space="preserve">variance response management tools and processes have </w:t>
      </w:r>
      <w:r w:rsidRPr="00353FF6">
        <w:t xml:space="preserve">been established the </w:t>
      </w:r>
      <w:r w:rsidR="00526C3C">
        <w:t>w</w:t>
      </w:r>
      <w:r w:rsidRPr="00353FF6">
        <w:t xml:space="preserve">orking </w:t>
      </w:r>
      <w:r w:rsidR="00526C3C">
        <w:t>g</w:t>
      </w:r>
      <w:r w:rsidRPr="00353FF6">
        <w:t xml:space="preserve">roup will be disbanded. </w:t>
      </w:r>
    </w:p>
    <w:p w14:paraId="52351181" w14:textId="77777777" w:rsidR="00353FF6" w:rsidRDefault="00353FF6" w:rsidP="00353FF6">
      <w:pPr>
        <w:pStyle w:val="Heading1"/>
      </w:pPr>
      <w:r>
        <w:t xml:space="preserve">Responsibilities </w:t>
      </w:r>
    </w:p>
    <w:p w14:paraId="58ED56E8" w14:textId="679160F7" w:rsidR="009D1D47" w:rsidRPr="009D1D47" w:rsidRDefault="009D1D47" w:rsidP="00C35D24">
      <w:pPr>
        <w:numPr>
          <w:ilvl w:val="0"/>
          <w:numId w:val="9"/>
        </w:numPr>
        <w:contextualSpacing/>
        <w:jc w:val="left"/>
        <w:rPr>
          <w:rFonts w:asciiTheme="minorHAnsi" w:hAnsiTheme="minorHAnsi"/>
        </w:rPr>
      </w:pPr>
      <w:r w:rsidRPr="009D1D47">
        <w:rPr>
          <w:rFonts w:asciiTheme="minorHAnsi" w:hAnsiTheme="minorHAnsi"/>
        </w:rPr>
        <w:t>Group members are expecte</w:t>
      </w:r>
      <w:r>
        <w:rPr>
          <w:rFonts w:asciiTheme="minorHAnsi" w:hAnsiTheme="minorHAnsi"/>
        </w:rPr>
        <w:t>d to have good knowledge of the</w:t>
      </w:r>
      <w:r w:rsidRPr="009D1D47">
        <w:rPr>
          <w:rFonts w:asciiTheme="minorHAnsi" w:hAnsiTheme="minorHAnsi"/>
        </w:rPr>
        <w:t xml:space="preserve"> </w:t>
      </w:r>
      <w:r>
        <w:t>variance response management tools</w:t>
      </w:r>
      <w:r w:rsidR="00E136DB">
        <w:t>,</w:t>
      </w:r>
      <w:r>
        <w:t xml:space="preserve"> processes</w:t>
      </w:r>
      <w:r w:rsidRPr="009D1D47">
        <w:rPr>
          <w:rFonts w:asciiTheme="minorHAnsi" w:hAnsiTheme="minorHAnsi"/>
        </w:rPr>
        <w:t xml:space="preserve">, descriptions, rationale and </w:t>
      </w:r>
      <w:r w:rsidR="00E136DB">
        <w:rPr>
          <w:rFonts w:asciiTheme="minorHAnsi" w:hAnsiTheme="minorHAnsi"/>
        </w:rPr>
        <w:t>use</w:t>
      </w:r>
      <w:r w:rsidRPr="009D1D47">
        <w:rPr>
          <w:rFonts w:asciiTheme="minorHAnsi" w:hAnsiTheme="minorHAnsi"/>
        </w:rPr>
        <w:t>.</w:t>
      </w:r>
    </w:p>
    <w:p w14:paraId="242BE257" w14:textId="77777777" w:rsidR="009D1D47" w:rsidRPr="009D1D47" w:rsidRDefault="009D1D47" w:rsidP="00C35D24">
      <w:pPr>
        <w:numPr>
          <w:ilvl w:val="0"/>
          <w:numId w:val="9"/>
        </w:numPr>
        <w:contextualSpacing/>
        <w:jc w:val="left"/>
        <w:rPr>
          <w:rFonts w:asciiTheme="minorHAnsi" w:hAnsiTheme="minorHAnsi"/>
        </w:rPr>
      </w:pPr>
      <w:r w:rsidRPr="009D1D47">
        <w:rPr>
          <w:rFonts w:asciiTheme="minorHAnsi" w:hAnsiTheme="minorHAnsi"/>
        </w:rPr>
        <w:t>Group members are expected to attend and participate in all meetings.</w:t>
      </w:r>
    </w:p>
    <w:p w14:paraId="4296F833" w14:textId="768E3C08" w:rsidR="009D1D47" w:rsidRPr="009D1D47" w:rsidRDefault="009D1D47" w:rsidP="00C35D24">
      <w:pPr>
        <w:numPr>
          <w:ilvl w:val="0"/>
          <w:numId w:val="9"/>
        </w:numPr>
        <w:contextualSpacing/>
        <w:jc w:val="left"/>
        <w:rPr>
          <w:rFonts w:asciiTheme="minorHAnsi" w:hAnsiTheme="minorHAnsi"/>
        </w:rPr>
      </w:pPr>
      <w:r w:rsidRPr="009D1D47">
        <w:rPr>
          <w:rFonts w:asciiTheme="minorHAnsi" w:hAnsiTheme="minorHAnsi"/>
        </w:rPr>
        <w:t xml:space="preserve">Abide by the decisions of the </w:t>
      </w:r>
      <w:r w:rsidR="00D907D5">
        <w:rPr>
          <w:rFonts w:asciiTheme="minorHAnsi" w:hAnsiTheme="minorHAnsi"/>
        </w:rPr>
        <w:t>w</w:t>
      </w:r>
      <w:r w:rsidRPr="009D1D47">
        <w:rPr>
          <w:rFonts w:asciiTheme="minorHAnsi" w:hAnsiTheme="minorHAnsi"/>
        </w:rPr>
        <w:t xml:space="preserve">orking </w:t>
      </w:r>
      <w:r w:rsidR="00D907D5">
        <w:rPr>
          <w:rFonts w:asciiTheme="minorHAnsi" w:hAnsiTheme="minorHAnsi"/>
        </w:rPr>
        <w:t>g</w:t>
      </w:r>
      <w:r w:rsidRPr="009D1D47">
        <w:rPr>
          <w:rFonts w:asciiTheme="minorHAnsi" w:hAnsiTheme="minorHAnsi"/>
        </w:rPr>
        <w:t xml:space="preserve">roup and CCDM </w:t>
      </w:r>
      <w:r w:rsidR="00D907D5">
        <w:rPr>
          <w:rFonts w:asciiTheme="minorHAnsi" w:hAnsiTheme="minorHAnsi"/>
        </w:rPr>
        <w:t>c</w:t>
      </w:r>
      <w:r w:rsidRPr="009D1D47">
        <w:rPr>
          <w:rFonts w:asciiTheme="minorHAnsi" w:hAnsiTheme="minorHAnsi"/>
        </w:rPr>
        <w:t>ouncil.</w:t>
      </w:r>
    </w:p>
    <w:p w14:paraId="34BC9924" w14:textId="701AD034" w:rsidR="009D1D47" w:rsidRPr="009D1D47" w:rsidRDefault="009D1D47" w:rsidP="00C35D24">
      <w:pPr>
        <w:numPr>
          <w:ilvl w:val="0"/>
          <w:numId w:val="9"/>
        </w:numPr>
        <w:contextualSpacing/>
        <w:jc w:val="left"/>
        <w:rPr>
          <w:rFonts w:asciiTheme="minorHAnsi" w:hAnsiTheme="minorHAnsi"/>
        </w:rPr>
      </w:pPr>
      <w:r w:rsidRPr="009D1D47">
        <w:rPr>
          <w:rFonts w:asciiTheme="minorHAnsi" w:hAnsiTheme="minorHAnsi"/>
        </w:rPr>
        <w:t xml:space="preserve">Ensure confidentiality of information provided to the </w:t>
      </w:r>
      <w:r w:rsidR="00526C3C">
        <w:rPr>
          <w:rFonts w:asciiTheme="minorHAnsi" w:hAnsiTheme="minorHAnsi"/>
        </w:rPr>
        <w:t>w</w:t>
      </w:r>
      <w:r w:rsidRPr="009D1D47">
        <w:rPr>
          <w:rFonts w:asciiTheme="minorHAnsi" w:hAnsiTheme="minorHAnsi"/>
        </w:rPr>
        <w:t xml:space="preserve">orking </w:t>
      </w:r>
      <w:r w:rsidR="00526C3C">
        <w:rPr>
          <w:rFonts w:asciiTheme="minorHAnsi" w:hAnsiTheme="minorHAnsi"/>
        </w:rPr>
        <w:t>g</w:t>
      </w:r>
      <w:r w:rsidRPr="009D1D47">
        <w:rPr>
          <w:rFonts w:asciiTheme="minorHAnsi" w:hAnsiTheme="minorHAnsi"/>
        </w:rPr>
        <w:t xml:space="preserve">roup and CCDM </w:t>
      </w:r>
      <w:r w:rsidR="00D907D5">
        <w:rPr>
          <w:rFonts w:asciiTheme="minorHAnsi" w:hAnsiTheme="minorHAnsi"/>
        </w:rPr>
        <w:t>c</w:t>
      </w:r>
      <w:r w:rsidRPr="009D1D47">
        <w:rPr>
          <w:rFonts w:asciiTheme="minorHAnsi" w:hAnsiTheme="minorHAnsi"/>
        </w:rPr>
        <w:t>ouncil.</w:t>
      </w:r>
    </w:p>
    <w:p w14:paraId="424BC109" w14:textId="4F41D10D" w:rsidR="009D1D47" w:rsidRPr="009D1D47" w:rsidRDefault="009D1D47" w:rsidP="00C35D24">
      <w:pPr>
        <w:numPr>
          <w:ilvl w:val="0"/>
          <w:numId w:val="9"/>
        </w:numPr>
        <w:contextualSpacing/>
        <w:jc w:val="left"/>
        <w:rPr>
          <w:rFonts w:asciiTheme="minorHAnsi" w:hAnsiTheme="minorHAnsi"/>
        </w:rPr>
      </w:pPr>
      <w:r w:rsidRPr="009D1D47">
        <w:rPr>
          <w:rFonts w:asciiTheme="minorHAnsi" w:hAnsiTheme="minorHAnsi"/>
        </w:rPr>
        <w:t xml:space="preserve">Disseminate and discuss information with the people/groups </w:t>
      </w:r>
      <w:r w:rsidR="00526C3C">
        <w:rPr>
          <w:rFonts w:asciiTheme="minorHAnsi" w:hAnsiTheme="minorHAnsi"/>
        </w:rPr>
        <w:t>they are representing (</w:t>
      </w:r>
      <w:r w:rsidRPr="009D1D47">
        <w:rPr>
          <w:rFonts w:asciiTheme="minorHAnsi" w:hAnsiTheme="minorHAnsi"/>
        </w:rPr>
        <w:t>as required</w:t>
      </w:r>
      <w:r w:rsidR="00526C3C">
        <w:rPr>
          <w:rFonts w:asciiTheme="minorHAnsi" w:hAnsiTheme="minorHAnsi"/>
        </w:rPr>
        <w:t>)</w:t>
      </w:r>
      <w:r w:rsidRPr="009D1D47">
        <w:rPr>
          <w:rFonts w:asciiTheme="minorHAnsi" w:hAnsiTheme="minorHAnsi"/>
        </w:rPr>
        <w:t xml:space="preserve"> to implement and embed </w:t>
      </w:r>
      <w:r w:rsidR="00E136DB">
        <w:rPr>
          <w:rFonts w:asciiTheme="minorHAnsi" w:hAnsiTheme="minorHAnsi"/>
        </w:rPr>
        <w:t>the variance response management system</w:t>
      </w:r>
      <w:r w:rsidRPr="009D1D47">
        <w:rPr>
          <w:rFonts w:asciiTheme="minorHAnsi" w:hAnsiTheme="minorHAnsi"/>
        </w:rPr>
        <w:t xml:space="preserve">. </w:t>
      </w:r>
    </w:p>
    <w:p w14:paraId="6F3950A1" w14:textId="77777777" w:rsidR="009D1D47" w:rsidRDefault="009D1D47" w:rsidP="00526C3C">
      <w:pPr>
        <w:numPr>
          <w:ilvl w:val="0"/>
          <w:numId w:val="9"/>
        </w:numPr>
        <w:ind w:left="1004"/>
        <w:contextualSpacing/>
        <w:jc w:val="left"/>
        <w:rPr>
          <w:rFonts w:asciiTheme="minorHAnsi" w:hAnsiTheme="minorHAnsi"/>
        </w:rPr>
      </w:pPr>
      <w:r w:rsidRPr="009D1D47">
        <w:rPr>
          <w:rFonts w:asciiTheme="minorHAnsi" w:hAnsiTheme="minorHAnsi"/>
        </w:rPr>
        <w:t>Ensure meeting actions are followed through and reported on within the agreed timeframes.</w:t>
      </w:r>
    </w:p>
    <w:p w14:paraId="116BEBD4" w14:textId="77777777" w:rsidR="00526C3C" w:rsidRPr="009D1D47" w:rsidRDefault="00526C3C" w:rsidP="00526C3C">
      <w:pPr>
        <w:contextualSpacing/>
        <w:jc w:val="left"/>
        <w:rPr>
          <w:rFonts w:asciiTheme="minorHAnsi" w:hAnsiTheme="minorHAnsi"/>
        </w:rPr>
      </w:pPr>
    </w:p>
    <w:p w14:paraId="4ECA042B" w14:textId="77777777" w:rsidR="009D1D47" w:rsidRDefault="009D1D47" w:rsidP="00526C3C">
      <w:pPr>
        <w:pStyle w:val="Heading1"/>
        <w:jc w:val="left"/>
      </w:pPr>
      <w:r>
        <w:t xml:space="preserve">Meeting process </w:t>
      </w:r>
    </w:p>
    <w:p w14:paraId="370EBD70" w14:textId="77777777" w:rsidR="009D1D47" w:rsidRPr="009D1D47" w:rsidRDefault="009D1D47" w:rsidP="009D1D47">
      <w:pPr>
        <w:spacing w:after="60"/>
        <w:rPr>
          <w:rFonts w:cs="Tahoma"/>
        </w:rPr>
      </w:pPr>
      <w:r w:rsidRPr="009D1D47">
        <w:rPr>
          <w:rFonts w:cs="Tahoma"/>
        </w:rPr>
        <w:t xml:space="preserve">Meetings will be held on the </w:t>
      </w:r>
      <w:r w:rsidRPr="00D907D5">
        <w:rPr>
          <w:rFonts w:cs="Tahoma"/>
          <w:highlight w:val="lightGray"/>
        </w:rPr>
        <w:t>&lt;</w:t>
      </w:r>
      <w:r w:rsidRPr="00D907D5">
        <w:rPr>
          <w:rFonts w:cs="Tahoma"/>
          <w:i/>
          <w:highlight w:val="lightGray"/>
        </w:rPr>
        <w:t>insert frequency date and day</w:t>
      </w:r>
      <w:r w:rsidRPr="00D907D5">
        <w:rPr>
          <w:rFonts w:cs="Tahoma"/>
          <w:highlight w:val="lightGray"/>
        </w:rPr>
        <w:t>&gt;</w:t>
      </w:r>
      <w:r w:rsidRPr="009D1D47">
        <w:rPr>
          <w:rFonts w:cs="Tahoma"/>
        </w:rPr>
        <w:t xml:space="preserve"> for a maximum of </w:t>
      </w:r>
      <w:r w:rsidRPr="00526C3C">
        <w:rPr>
          <w:rFonts w:cs="Tahoma"/>
          <w:i/>
          <w:highlight w:val="lightGray"/>
        </w:rPr>
        <w:t>&lt;one hour&gt;</w:t>
      </w:r>
      <w:r w:rsidRPr="009D1D47">
        <w:rPr>
          <w:rFonts w:cs="Tahoma"/>
        </w:rPr>
        <w:t xml:space="preserve">. Meeting time will be from </w:t>
      </w:r>
      <w:r w:rsidRPr="00D907D5">
        <w:rPr>
          <w:rFonts w:cs="Tahoma"/>
          <w:highlight w:val="lightGray"/>
        </w:rPr>
        <w:t>&lt;</w:t>
      </w:r>
      <w:r w:rsidRPr="00D907D5">
        <w:rPr>
          <w:rFonts w:cs="Tahoma"/>
          <w:i/>
          <w:highlight w:val="lightGray"/>
        </w:rPr>
        <w:t>insert start and finish time of the meeting</w:t>
      </w:r>
      <w:r w:rsidRPr="00D907D5">
        <w:rPr>
          <w:rFonts w:cs="Tahoma"/>
          <w:highlight w:val="lightGray"/>
        </w:rPr>
        <w:t xml:space="preserve"> &gt;</w:t>
      </w:r>
      <w:r w:rsidRPr="009D1D47">
        <w:rPr>
          <w:rFonts w:cs="Tahoma"/>
        </w:rPr>
        <w:t>.</w:t>
      </w:r>
    </w:p>
    <w:p w14:paraId="074CA1D0" w14:textId="77777777" w:rsidR="00E136DB" w:rsidRPr="00EB203E" w:rsidRDefault="00E136DB" w:rsidP="00E136DB">
      <w:pPr>
        <w:pStyle w:val="Bullets"/>
        <w:numPr>
          <w:ilvl w:val="0"/>
          <w:numId w:val="9"/>
        </w:numPr>
        <w:ind w:left="360"/>
        <w:jc w:val="left"/>
        <w:rPr>
          <w:b/>
        </w:rPr>
      </w:pPr>
      <w:r w:rsidRPr="00EB203E">
        <w:t xml:space="preserve">Agenda items will be called for by the CCDM </w:t>
      </w:r>
      <w:r>
        <w:t>c</w:t>
      </w:r>
      <w:r w:rsidRPr="00EB203E">
        <w:t xml:space="preserve">ouncil Chair </w:t>
      </w:r>
      <w:r>
        <w:t xml:space="preserve">or co-chairs </w:t>
      </w:r>
      <w:r w:rsidRPr="00EB203E">
        <w:t xml:space="preserve">2 weeks prior to scheduled meeting/teleconference. </w:t>
      </w:r>
    </w:p>
    <w:p w14:paraId="21E85D77" w14:textId="77777777" w:rsidR="00E136DB" w:rsidRPr="00EB203E" w:rsidRDefault="00E136DB" w:rsidP="00E136DB">
      <w:pPr>
        <w:pStyle w:val="Bullets"/>
        <w:numPr>
          <w:ilvl w:val="0"/>
          <w:numId w:val="9"/>
        </w:numPr>
        <w:ind w:left="360"/>
        <w:jc w:val="left"/>
        <w:rPr>
          <w:b/>
        </w:rPr>
      </w:pPr>
      <w:r w:rsidRPr="00EB203E">
        <w:t>Additional agenda items may be taken by the chair</w:t>
      </w:r>
      <w:r>
        <w:t>/co-chairs</w:t>
      </w:r>
      <w:r w:rsidRPr="00EB203E">
        <w:t xml:space="preserve"> at the meeting or prior to teleconference commencing.</w:t>
      </w:r>
    </w:p>
    <w:p w14:paraId="6A565AD8" w14:textId="77777777" w:rsidR="00E136DB" w:rsidRPr="00EB203E" w:rsidRDefault="00E136DB" w:rsidP="00E136DB">
      <w:pPr>
        <w:pStyle w:val="Bullets"/>
        <w:numPr>
          <w:ilvl w:val="0"/>
          <w:numId w:val="9"/>
        </w:numPr>
        <w:ind w:left="360"/>
        <w:jc w:val="left"/>
        <w:rPr>
          <w:b/>
        </w:rPr>
      </w:pPr>
      <w:r w:rsidRPr="00EB203E">
        <w:t xml:space="preserve">An agenda and papers will be </w:t>
      </w:r>
      <w:r>
        <w:t xml:space="preserve">circulated by the CCDM council chair/co-chairs or designated other </w:t>
      </w:r>
      <w:r w:rsidRPr="00EB203E">
        <w:t xml:space="preserve">(such as a Personal Assistant) at least </w:t>
      </w:r>
      <w:r>
        <w:t>five working days</w:t>
      </w:r>
      <w:r w:rsidRPr="00EB203E">
        <w:t xml:space="preserve"> before meetings</w:t>
      </w:r>
      <w:r>
        <w:t>.</w:t>
      </w:r>
    </w:p>
    <w:p w14:paraId="0DE80EA7" w14:textId="77777777" w:rsidR="00E136DB" w:rsidRDefault="00E136DB" w:rsidP="00E136DB">
      <w:pPr>
        <w:pStyle w:val="Bullets"/>
        <w:numPr>
          <w:ilvl w:val="0"/>
          <w:numId w:val="9"/>
        </w:numPr>
        <w:ind w:left="360"/>
        <w:jc w:val="left"/>
      </w:pPr>
      <w:r w:rsidRPr="00EB203E">
        <w:t>Members are to inform the Chairperson if not attending a meeting</w:t>
      </w:r>
      <w:r>
        <w:t xml:space="preserve"> at least 48 hours prior.</w:t>
      </w:r>
      <w:r w:rsidRPr="00EB203E">
        <w:t xml:space="preserve"> </w:t>
      </w:r>
    </w:p>
    <w:p w14:paraId="1A86CBA7" w14:textId="77777777" w:rsidR="00E136DB" w:rsidRDefault="00E136DB" w:rsidP="00E136DB">
      <w:pPr>
        <w:pStyle w:val="Bullets"/>
        <w:numPr>
          <w:ilvl w:val="0"/>
          <w:numId w:val="9"/>
        </w:numPr>
        <w:ind w:left="360"/>
        <w:jc w:val="left"/>
      </w:pPr>
      <w:r w:rsidRPr="00EB203E">
        <w:t>Where members are unable to attend a meeting proxy will not be accepted</w:t>
      </w:r>
      <w:r>
        <w:t xml:space="preserve">. </w:t>
      </w:r>
    </w:p>
    <w:p w14:paraId="403F74E0" w14:textId="77777777" w:rsidR="00E136DB" w:rsidRPr="00263DB9" w:rsidRDefault="00E136DB" w:rsidP="00E136DB">
      <w:pPr>
        <w:pStyle w:val="Bullets"/>
        <w:numPr>
          <w:ilvl w:val="0"/>
          <w:numId w:val="9"/>
        </w:numPr>
        <w:ind w:left="360"/>
        <w:jc w:val="left"/>
      </w:pPr>
      <w:r w:rsidRPr="00263DB9">
        <w:t>One topic will be discussed at a time.</w:t>
      </w:r>
    </w:p>
    <w:p w14:paraId="5D73797C" w14:textId="77777777" w:rsidR="00E136DB" w:rsidRPr="00263DB9" w:rsidRDefault="00E136DB" w:rsidP="00E136DB">
      <w:pPr>
        <w:pStyle w:val="Bullets"/>
        <w:numPr>
          <w:ilvl w:val="0"/>
          <w:numId w:val="9"/>
        </w:numPr>
        <w:ind w:left="360"/>
        <w:jc w:val="left"/>
      </w:pPr>
      <w:r w:rsidRPr="00263DB9">
        <w:t>All members will participate in discussion and decision making.</w:t>
      </w:r>
    </w:p>
    <w:p w14:paraId="32086828" w14:textId="77777777" w:rsidR="00E136DB" w:rsidRPr="00263DB9" w:rsidRDefault="00E136DB" w:rsidP="00E136DB">
      <w:pPr>
        <w:pStyle w:val="Bullets"/>
        <w:numPr>
          <w:ilvl w:val="0"/>
          <w:numId w:val="9"/>
        </w:numPr>
        <w:ind w:left="360"/>
        <w:jc w:val="left"/>
      </w:pPr>
      <w:r w:rsidRPr="00263DB9">
        <w:t>One person will have the floor at a time.</w:t>
      </w:r>
    </w:p>
    <w:p w14:paraId="0790A5C5" w14:textId="77777777" w:rsidR="00E136DB" w:rsidRPr="00263DB9" w:rsidRDefault="00E136DB" w:rsidP="00E136DB">
      <w:pPr>
        <w:pStyle w:val="Bullets"/>
        <w:numPr>
          <w:ilvl w:val="0"/>
          <w:numId w:val="9"/>
        </w:numPr>
        <w:ind w:left="360"/>
        <w:jc w:val="left"/>
      </w:pPr>
      <w:r w:rsidRPr="00263DB9">
        <w:t>Members’ remarks will be relevant to the matters under discussion.</w:t>
      </w:r>
    </w:p>
    <w:p w14:paraId="533424DF" w14:textId="7B97D1AC" w:rsidR="00E136DB" w:rsidRPr="00263DB9" w:rsidRDefault="00E136DB" w:rsidP="00E136DB">
      <w:pPr>
        <w:pStyle w:val="Bullets"/>
        <w:numPr>
          <w:ilvl w:val="0"/>
          <w:numId w:val="9"/>
        </w:numPr>
        <w:ind w:left="360"/>
        <w:jc w:val="left"/>
      </w:pPr>
      <w:r w:rsidRPr="00263DB9">
        <w:t xml:space="preserve">The chair will </w:t>
      </w:r>
      <w:proofErr w:type="spellStart"/>
      <w:r w:rsidRPr="00263DB9">
        <w:t>summarise</w:t>
      </w:r>
      <w:proofErr w:type="spellEnd"/>
      <w:r w:rsidRPr="00263DB9">
        <w:t xml:space="preserve"> the main points</w:t>
      </w:r>
      <w:r w:rsidR="00596960">
        <w:t>.</w:t>
      </w:r>
    </w:p>
    <w:p w14:paraId="12776298" w14:textId="77777777" w:rsidR="00E136DB" w:rsidRPr="00263DB9" w:rsidRDefault="00E136DB" w:rsidP="00E136DB">
      <w:pPr>
        <w:pStyle w:val="Bullets"/>
        <w:numPr>
          <w:ilvl w:val="0"/>
          <w:numId w:val="9"/>
        </w:numPr>
        <w:ind w:left="360"/>
        <w:jc w:val="left"/>
      </w:pPr>
      <w:r w:rsidRPr="00263DB9">
        <w:t>Actions will be followed up on.</w:t>
      </w:r>
    </w:p>
    <w:p w14:paraId="090E240F" w14:textId="77777777" w:rsidR="00E136DB" w:rsidRPr="00263DB9" w:rsidRDefault="00E136DB" w:rsidP="00E136DB">
      <w:pPr>
        <w:pStyle w:val="Bullets"/>
        <w:numPr>
          <w:ilvl w:val="0"/>
          <w:numId w:val="9"/>
        </w:numPr>
        <w:ind w:left="360"/>
        <w:jc w:val="left"/>
      </w:pPr>
      <w:r w:rsidRPr="00263DB9">
        <w:t>New assignments will be specific and clear.</w:t>
      </w:r>
    </w:p>
    <w:p w14:paraId="7E8A07D2" w14:textId="77777777" w:rsidR="00E136DB" w:rsidRPr="00263DB9" w:rsidRDefault="00E136DB" w:rsidP="00E136DB">
      <w:pPr>
        <w:pStyle w:val="Bullets"/>
        <w:numPr>
          <w:ilvl w:val="0"/>
          <w:numId w:val="9"/>
        </w:numPr>
        <w:ind w:left="360"/>
        <w:jc w:val="left"/>
      </w:pPr>
      <w:r w:rsidRPr="00263DB9">
        <w:t>Good timing will be maintained (start, finish and duration of discussions).</w:t>
      </w:r>
    </w:p>
    <w:p w14:paraId="105B0239" w14:textId="77777777" w:rsidR="00E136DB" w:rsidRPr="00263DB9" w:rsidRDefault="00E136DB" w:rsidP="00E136DB">
      <w:pPr>
        <w:pStyle w:val="Bullets"/>
        <w:numPr>
          <w:ilvl w:val="0"/>
          <w:numId w:val="9"/>
        </w:numPr>
        <w:ind w:left="360"/>
        <w:jc w:val="left"/>
      </w:pPr>
      <w:r w:rsidRPr="00263DB9">
        <w:t xml:space="preserve">Meeting minutes will be circulated five working days after the meeting. </w:t>
      </w:r>
    </w:p>
    <w:p w14:paraId="0E70ECCC" w14:textId="77777777" w:rsidR="00E136DB" w:rsidRPr="00263DB9" w:rsidRDefault="00E136DB" w:rsidP="00E136DB">
      <w:pPr>
        <w:pStyle w:val="Bullets"/>
        <w:numPr>
          <w:ilvl w:val="0"/>
          <w:numId w:val="9"/>
        </w:numPr>
        <w:ind w:left="360"/>
        <w:jc w:val="left"/>
        <w:rPr>
          <w:b/>
        </w:rPr>
      </w:pPr>
      <w:r w:rsidRPr="00263DB9">
        <w:t xml:space="preserve">Amendments to the meeting minutes must be provided within five working days. </w:t>
      </w:r>
    </w:p>
    <w:p w14:paraId="1D390868" w14:textId="77777777" w:rsidR="00E136DB" w:rsidRPr="00263DB9" w:rsidRDefault="00E136DB" w:rsidP="00E136DB">
      <w:pPr>
        <w:pStyle w:val="Bullets"/>
        <w:numPr>
          <w:ilvl w:val="0"/>
          <w:numId w:val="9"/>
        </w:numPr>
        <w:ind w:left="360"/>
        <w:jc w:val="left"/>
        <w:rPr>
          <w:b/>
        </w:rPr>
      </w:pPr>
      <w:r w:rsidRPr="00263DB9">
        <w:t>Meeting minutes will be confirmed as final at the next meeting. Copies will be retained as part of the CCDM council programme documents.</w:t>
      </w:r>
    </w:p>
    <w:p w14:paraId="30043D66" w14:textId="77777777" w:rsidR="00E136DB" w:rsidRPr="00263DB9" w:rsidRDefault="00E136DB" w:rsidP="00E136DB">
      <w:pPr>
        <w:pStyle w:val="Bullets"/>
        <w:numPr>
          <w:ilvl w:val="0"/>
          <w:numId w:val="9"/>
        </w:numPr>
        <w:ind w:left="360"/>
        <w:jc w:val="left"/>
      </w:pPr>
      <w:r w:rsidRPr="00263DB9">
        <w:t>Members shall inform the council of any changes in contact details.</w:t>
      </w:r>
    </w:p>
    <w:p w14:paraId="2DB42DB3" w14:textId="77777777" w:rsidR="00E136DB" w:rsidRPr="00263DB9" w:rsidRDefault="00E136DB" w:rsidP="00E136DB">
      <w:pPr>
        <w:pStyle w:val="Bullets"/>
        <w:numPr>
          <w:ilvl w:val="0"/>
          <w:numId w:val="9"/>
        </w:numPr>
        <w:ind w:left="360"/>
        <w:jc w:val="left"/>
      </w:pPr>
      <w:r w:rsidRPr="00263DB9">
        <w:t xml:space="preserve">Should a member write to the Chairperson and request to resign, consultation shall occur within the council prior to the election of another member. </w:t>
      </w:r>
    </w:p>
    <w:p w14:paraId="7449F5FB" w14:textId="77777777" w:rsidR="00E136DB" w:rsidRPr="00263DB9" w:rsidRDefault="00E136DB" w:rsidP="00E136DB">
      <w:pPr>
        <w:pStyle w:val="Bullets"/>
        <w:numPr>
          <w:ilvl w:val="0"/>
          <w:numId w:val="9"/>
        </w:numPr>
        <w:ind w:left="360"/>
        <w:jc w:val="left"/>
        <w:rPr>
          <w:b/>
        </w:rPr>
      </w:pPr>
      <w:r w:rsidRPr="00263DB9">
        <w:t xml:space="preserve">Meeting process will be periodically evaluated using both verbal and written feedback methods. Quarterly, ask the following two questions or distribute the meeting evaluation form. </w:t>
      </w:r>
    </w:p>
    <w:p w14:paraId="546E82BD" w14:textId="77777777" w:rsidR="00E136DB" w:rsidRPr="00263DB9" w:rsidRDefault="00E136DB" w:rsidP="00E136DB">
      <w:pPr>
        <w:pStyle w:val="Bullet2"/>
        <w:numPr>
          <w:ilvl w:val="0"/>
          <w:numId w:val="7"/>
        </w:numPr>
        <w:ind w:left="1037" w:hanging="357"/>
        <w:jc w:val="left"/>
        <w:rPr>
          <w:b/>
        </w:rPr>
      </w:pPr>
      <w:r w:rsidRPr="00263DB9">
        <w:t>What went well at this meeting?</w:t>
      </w:r>
    </w:p>
    <w:p w14:paraId="2E9A5D82" w14:textId="77777777" w:rsidR="00E136DB" w:rsidRPr="00263DB9" w:rsidRDefault="00E136DB" w:rsidP="00E136DB">
      <w:pPr>
        <w:pStyle w:val="Bullet2"/>
        <w:numPr>
          <w:ilvl w:val="0"/>
          <w:numId w:val="7"/>
        </w:numPr>
        <w:ind w:left="1037" w:hanging="357"/>
        <w:jc w:val="left"/>
        <w:rPr>
          <w:b/>
        </w:rPr>
      </w:pPr>
      <w:r w:rsidRPr="00263DB9">
        <w:t>What needs to be changed?</w:t>
      </w:r>
    </w:p>
    <w:p w14:paraId="73021DB0" w14:textId="77777777" w:rsidR="00E136DB" w:rsidRPr="00263DB9" w:rsidRDefault="00E136DB" w:rsidP="00E136DB">
      <w:pPr>
        <w:pStyle w:val="Bullets"/>
        <w:numPr>
          <w:ilvl w:val="0"/>
          <w:numId w:val="9"/>
        </w:numPr>
        <w:ind w:left="360"/>
        <w:jc w:val="left"/>
        <w:rPr>
          <w:b/>
        </w:rPr>
      </w:pPr>
      <w:r w:rsidRPr="00263DB9">
        <w:t>Meeting evaluation results will be fed back to the group at the next meeting.</w:t>
      </w:r>
    </w:p>
    <w:p w14:paraId="08D3DE06" w14:textId="30ADDF9A" w:rsidR="009D1D47" w:rsidRDefault="009D1D47" w:rsidP="009D1D47">
      <w:pPr>
        <w:pStyle w:val="Heading1"/>
      </w:pPr>
      <w:r>
        <w:t xml:space="preserve">Decision </w:t>
      </w:r>
      <w:r w:rsidR="00454178">
        <w:t>m</w:t>
      </w:r>
      <w:r>
        <w:t xml:space="preserve">aking </w:t>
      </w:r>
    </w:p>
    <w:p w14:paraId="42F94B32" w14:textId="330C35B7" w:rsidR="009D1D47" w:rsidRPr="009D1D47" w:rsidRDefault="009D1D47" w:rsidP="00C35D24">
      <w:pPr>
        <w:numPr>
          <w:ilvl w:val="0"/>
          <w:numId w:val="9"/>
        </w:numPr>
        <w:contextualSpacing/>
        <w:jc w:val="left"/>
        <w:rPr>
          <w:rFonts w:asciiTheme="minorHAnsi" w:hAnsiTheme="minorHAnsi"/>
        </w:rPr>
      </w:pPr>
      <w:r w:rsidRPr="009D1D47">
        <w:rPr>
          <w:rFonts w:asciiTheme="minorHAnsi" w:hAnsiTheme="minorHAnsi"/>
        </w:rPr>
        <w:t>A quorum for a meeting is represented by a 50 percent at</w:t>
      </w:r>
      <w:r w:rsidR="00526C3C">
        <w:rPr>
          <w:rFonts w:asciiTheme="minorHAnsi" w:hAnsiTheme="minorHAnsi"/>
        </w:rPr>
        <w:t>tendance of the group plus the C</w:t>
      </w:r>
      <w:r w:rsidRPr="009D1D47">
        <w:rPr>
          <w:rFonts w:asciiTheme="minorHAnsi" w:hAnsiTheme="minorHAnsi"/>
        </w:rPr>
        <w:t xml:space="preserve">hair. </w:t>
      </w:r>
    </w:p>
    <w:p w14:paraId="70C68DC9" w14:textId="4E3F741E" w:rsidR="009D1D47" w:rsidRPr="009D1D47" w:rsidRDefault="009D1D47" w:rsidP="00C35D24">
      <w:pPr>
        <w:numPr>
          <w:ilvl w:val="0"/>
          <w:numId w:val="9"/>
        </w:numPr>
        <w:contextualSpacing/>
        <w:jc w:val="left"/>
        <w:rPr>
          <w:rFonts w:asciiTheme="minorHAnsi" w:hAnsiTheme="minorHAnsi"/>
        </w:rPr>
      </w:pPr>
      <w:r w:rsidRPr="009D1D47">
        <w:rPr>
          <w:rFonts w:asciiTheme="minorHAnsi" w:hAnsiTheme="minorHAnsi"/>
        </w:rPr>
        <w:t xml:space="preserve">The quorum must include </w:t>
      </w:r>
      <w:r w:rsidR="00454178">
        <w:rPr>
          <w:rFonts w:asciiTheme="minorHAnsi" w:hAnsiTheme="minorHAnsi"/>
        </w:rPr>
        <w:t xml:space="preserve">health </w:t>
      </w:r>
      <w:r w:rsidRPr="009D1D47">
        <w:rPr>
          <w:rFonts w:asciiTheme="minorHAnsi" w:hAnsiTheme="minorHAnsi"/>
        </w:rPr>
        <w:t xml:space="preserve">union and DHB representation. </w:t>
      </w:r>
    </w:p>
    <w:p w14:paraId="0C3A42F2" w14:textId="77777777" w:rsidR="009D1D47" w:rsidRPr="009D1D47" w:rsidRDefault="009D1D47" w:rsidP="00C35D24">
      <w:pPr>
        <w:numPr>
          <w:ilvl w:val="0"/>
          <w:numId w:val="9"/>
        </w:numPr>
        <w:contextualSpacing/>
        <w:jc w:val="left"/>
        <w:rPr>
          <w:rFonts w:asciiTheme="minorHAnsi" w:hAnsiTheme="minorHAnsi"/>
        </w:rPr>
      </w:pPr>
      <w:r w:rsidRPr="009D1D47">
        <w:rPr>
          <w:rFonts w:asciiTheme="minorHAnsi" w:hAnsiTheme="minorHAnsi"/>
        </w:rPr>
        <w:t>Should the quorum not be present, items passed will be held for ratification until the next meeting.</w:t>
      </w:r>
    </w:p>
    <w:p w14:paraId="3226F92F" w14:textId="77777777" w:rsidR="009D1D47" w:rsidRPr="009D1D47" w:rsidRDefault="009D1D47" w:rsidP="00C35D24">
      <w:pPr>
        <w:numPr>
          <w:ilvl w:val="0"/>
          <w:numId w:val="9"/>
        </w:numPr>
        <w:contextualSpacing/>
        <w:jc w:val="left"/>
        <w:rPr>
          <w:rFonts w:asciiTheme="minorHAnsi" w:hAnsiTheme="minorHAnsi"/>
        </w:rPr>
      </w:pPr>
      <w:r w:rsidRPr="009D1D47">
        <w:rPr>
          <w:rFonts w:asciiTheme="minorHAnsi" w:hAnsiTheme="minorHAnsi"/>
        </w:rPr>
        <w:t>Where possible, decisions will be made by consensus.</w:t>
      </w:r>
    </w:p>
    <w:p w14:paraId="1C324D8D" w14:textId="77777777" w:rsidR="009D1D47" w:rsidRPr="009D1D47" w:rsidRDefault="009D1D47" w:rsidP="00C35D24">
      <w:pPr>
        <w:numPr>
          <w:ilvl w:val="0"/>
          <w:numId w:val="9"/>
        </w:numPr>
        <w:contextualSpacing/>
        <w:jc w:val="left"/>
        <w:rPr>
          <w:rFonts w:asciiTheme="minorHAnsi" w:hAnsiTheme="minorHAnsi"/>
        </w:rPr>
      </w:pPr>
      <w:r w:rsidRPr="009D1D47">
        <w:rPr>
          <w:rFonts w:asciiTheme="minorHAnsi" w:hAnsiTheme="minorHAnsi"/>
        </w:rPr>
        <w:t xml:space="preserve">If group consensus cannot be reached a summary of views will be documented, distributed and held within the group document file. </w:t>
      </w:r>
    </w:p>
    <w:p w14:paraId="50D5ED05" w14:textId="34B47C09" w:rsidR="009D1D47" w:rsidRPr="009D1D47" w:rsidRDefault="009D1D47" w:rsidP="00C35D24">
      <w:pPr>
        <w:numPr>
          <w:ilvl w:val="0"/>
          <w:numId w:val="9"/>
        </w:numPr>
        <w:contextualSpacing/>
        <w:jc w:val="left"/>
        <w:rPr>
          <w:rFonts w:asciiTheme="minorHAnsi" w:hAnsiTheme="minorHAnsi"/>
        </w:rPr>
      </w:pPr>
      <w:r w:rsidRPr="009D1D47">
        <w:rPr>
          <w:rFonts w:asciiTheme="minorHAnsi" w:hAnsiTheme="minorHAnsi"/>
        </w:rPr>
        <w:lastRenderedPageBreak/>
        <w:t xml:space="preserve">Where decisions are contentious and/or complex, a decision making framework will be used and separate detailed documentation made on the </w:t>
      </w:r>
      <w:r w:rsidR="00454178">
        <w:rPr>
          <w:rFonts w:asciiTheme="minorHAnsi" w:hAnsiTheme="minorHAnsi"/>
        </w:rPr>
        <w:t>d</w:t>
      </w:r>
      <w:r w:rsidRPr="009D1D47">
        <w:rPr>
          <w:rFonts w:asciiTheme="minorHAnsi" w:hAnsiTheme="minorHAnsi"/>
        </w:rPr>
        <w:t xml:space="preserve">ecision </w:t>
      </w:r>
      <w:r w:rsidR="00454178">
        <w:rPr>
          <w:rFonts w:asciiTheme="minorHAnsi" w:hAnsiTheme="minorHAnsi"/>
        </w:rPr>
        <w:t>m</w:t>
      </w:r>
      <w:r w:rsidRPr="009D1D47">
        <w:rPr>
          <w:rFonts w:asciiTheme="minorHAnsi" w:hAnsiTheme="minorHAnsi"/>
        </w:rPr>
        <w:t xml:space="preserve">aking </w:t>
      </w:r>
      <w:r w:rsidR="00454178">
        <w:rPr>
          <w:rFonts w:asciiTheme="minorHAnsi" w:hAnsiTheme="minorHAnsi"/>
        </w:rPr>
        <w:t>r</w:t>
      </w:r>
      <w:r w:rsidRPr="009D1D47">
        <w:rPr>
          <w:rFonts w:asciiTheme="minorHAnsi" w:hAnsiTheme="minorHAnsi"/>
        </w:rPr>
        <w:t>ecord.</w:t>
      </w:r>
    </w:p>
    <w:p w14:paraId="2D161BB7" w14:textId="4364E281" w:rsidR="009D1D47" w:rsidRDefault="009D1D47" w:rsidP="009D1D47">
      <w:pPr>
        <w:pStyle w:val="Heading1"/>
      </w:pPr>
      <w:r>
        <w:t xml:space="preserve">Functional </w:t>
      </w:r>
      <w:r w:rsidR="00454178">
        <w:t>r</w:t>
      </w:r>
      <w:r>
        <w:t xml:space="preserve">elationships </w:t>
      </w:r>
    </w:p>
    <w:p w14:paraId="7C82B5C1" w14:textId="767573D6" w:rsidR="004E6ABD" w:rsidRPr="00526C3C" w:rsidRDefault="009D1D47" w:rsidP="00526C3C">
      <w:pPr>
        <w:jc w:val="left"/>
      </w:pPr>
      <w:r w:rsidRPr="009D1D47">
        <w:t>Examples include (but are not limited to):</w:t>
      </w:r>
      <w:r w:rsidR="00D907D5">
        <w:t xml:space="preserve"> </w:t>
      </w:r>
      <w:r w:rsidRPr="009D1D47">
        <w:t xml:space="preserve">Local </w:t>
      </w:r>
      <w:r w:rsidR="00D907D5">
        <w:t>d</w:t>
      </w:r>
      <w:r w:rsidRPr="009D1D47">
        <w:t xml:space="preserve">ata </w:t>
      </w:r>
      <w:r w:rsidR="00D907D5">
        <w:t>c</w:t>
      </w:r>
      <w:r w:rsidRPr="009D1D47">
        <w:t>ouncils</w:t>
      </w:r>
      <w:r w:rsidR="00D907D5">
        <w:t xml:space="preserve">, </w:t>
      </w:r>
      <w:r w:rsidRPr="009D1D47">
        <w:t xml:space="preserve">CCDM </w:t>
      </w:r>
      <w:r w:rsidR="00D907D5">
        <w:t>w</w:t>
      </w:r>
      <w:r w:rsidRPr="009D1D47">
        <w:t xml:space="preserve">orking </w:t>
      </w:r>
      <w:r w:rsidR="00D907D5">
        <w:t>groups, information t</w:t>
      </w:r>
      <w:r w:rsidRPr="009D1D47">
        <w:t xml:space="preserve">echnology, </w:t>
      </w:r>
      <w:r w:rsidR="00D907D5">
        <w:t>hu</w:t>
      </w:r>
      <w:r w:rsidRPr="009D1D47">
        <w:t xml:space="preserve">man </w:t>
      </w:r>
      <w:r w:rsidR="00D907D5">
        <w:t>r</w:t>
      </w:r>
      <w:r w:rsidRPr="009D1D47">
        <w:t xml:space="preserve">esources, </w:t>
      </w:r>
      <w:r w:rsidR="00D907D5">
        <w:t>p</w:t>
      </w:r>
      <w:r w:rsidRPr="009D1D47">
        <w:t xml:space="preserve">roject </w:t>
      </w:r>
      <w:r w:rsidR="00D907D5">
        <w:t>m</w:t>
      </w:r>
      <w:r w:rsidRPr="009D1D47">
        <w:t xml:space="preserve">anagement </w:t>
      </w:r>
      <w:r w:rsidR="00D907D5">
        <w:t>o</w:t>
      </w:r>
      <w:r w:rsidRPr="009D1D47">
        <w:t>ffice</w:t>
      </w:r>
      <w:r w:rsidR="00D907D5">
        <w:t>.</w:t>
      </w:r>
    </w:p>
    <w:p w14:paraId="3D839C75" w14:textId="77777777" w:rsidR="004E6ABD" w:rsidRDefault="004E6ABD">
      <w:pPr>
        <w:rPr>
          <w:noProof/>
          <w:lang w:val="en-NZ" w:eastAsia="en-NZ"/>
        </w:rPr>
      </w:pPr>
    </w:p>
    <w:p w14:paraId="29869991" w14:textId="77777777" w:rsidR="004E6ABD" w:rsidRDefault="004E6ABD">
      <w:pPr>
        <w:rPr>
          <w:noProof/>
          <w:lang w:val="en-NZ" w:eastAsia="en-NZ"/>
        </w:rPr>
      </w:pPr>
    </w:p>
    <w:p w14:paraId="2BBE08B3" w14:textId="77777777" w:rsidR="004E6ABD" w:rsidRDefault="004E6ABD">
      <w:pPr>
        <w:rPr>
          <w:noProof/>
          <w:lang w:val="en-NZ" w:eastAsia="en-NZ"/>
        </w:rPr>
      </w:pPr>
    </w:p>
    <w:p w14:paraId="34607745" w14:textId="77777777" w:rsidR="004E6ABD" w:rsidRDefault="004E6ABD">
      <w:pPr>
        <w:rPr>
          <w:noProof/>
          <w:lang w:val="en-NZ" w:eastAsia="en-NZ"/>
        </w:rPr>
      </w:pPr>
    </w:p>
    <w:p w14:paraId="73CC6D67" w14:textId="77777777" w:rsidR="004E6ABD" w:rsidRDefault="004E6ABD">
      <w:pPr>
        <w:rPr>
          <w:noProof/>
          <w:lang w:val="en-NZ" w:eastAsia="en-NZ"/>
        </w:rPr>
      </w:pPr>
    </w:p>
    <w:sectPr w:rsidR="004E6ABD" w:rsidSect="003346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5" w:right="1440" w:bottom="127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F5A51" w14:textId="77777777" w:rsidR="00620F4C" w:rsidRDefault="00620F4C" w:rsidP="00D318E2">
      <w:r>
        <w:separator/>
      </w:r>
    </w:p>
  </w:endnote>
  <w:endnote w:type="continuationSeparator" w:id="0">
    <w:p w14:paraId="1B10C303" w14:textId="77777777" w:rsidR="00620F4C" w:rsidRDefault="00620F4C" w:rsidP="00D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65015" w14:textId="77777777" w:rsidR="00DC153D" w:rsidRDefault="00DC15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94A43" w14:textId="45F090EE" w:rsidR="003346C1" w:rsidRDefault="009D1D47" w:rsidP="00596960">
    <w:pPr>
      <w:pStyle w:val="FooterText"/>
      <w:tabs>
        <w:tab w:val="left" w:pos="7860"/>
      </w:tabs>
      <w:rPr>
        <w:b w:val="0"/>
        <w:bCs/>
        <w:noProof/>
      </w:rPr>
    </w:pPr>
    <w:r w:rsidRPr="003346C1">
      <w:rPr>
        <w:noProof/>
        <w:lang w:val="en-NZ" w:eastAsia="en-NZ"/>
      </w:rPr>
      <w:drawing>
        <wp:anchor distT="0" distB="0" distL="114300" distR="114300" simplePos="0" relativeHeight="251709440" behindDoc="1" locked="0" layoutInCell="1" allowOverlap="1" wp14:anchorId="67503A33" wp14:editId="5594DC86">
          <wp:simplePos x="0" y="0"/>
          <wp:positionH relativeFrom="margin">
            <wp:posOffset>-698500</wp:posOffset>
          </wp:positionH>
          <wp:positionV relativeFrom="page">
            <wp:posOffset>9982200</wp:posOffset>
          </wp:positionV>
          <wp:extent cx="7115810" cy="361950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1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FILENAME \* MERGEFORMAT ">
      <w:r w:rsidR="00DC153D">
        <w:rPr>
          <w:noProof/>
        </w:rPr>
        <w:t>7.2 VRM working group TOR_25Jun2018</w:t>
      </w:r>
    </w:fldSimple>
    <w:bookmarkStart w:id="0" w:name="_GoBack"/>
    <w:bookmarkEnd w:id="0"/>
    <w:r w:rsidR="003346C1" w:rsidRPr="003346C1">
      <w:rPr>
        <w:noProof/>
      </w:rPr>
      <w:tab/>
      <w:t xml:space="preserve">Page </w:t>
    </w:r>
    <w:r w:rsidR="003346C1" w:rsidRPr="003346C1">
      <w:rPr>
        <w:b w:val="0"/>
        <w:bCs/>
        <w:noProof/>
      </w:rPr>
      <w:fldChar w:fldCharType="begin"/>
    </w:r>
    <w:r w:rsidR="003346C1" w:rsidRPr="003346C1">
      <w:rPr>
        <w:b w:val="0"/>
        <w:bCs/>
        <w:noProof/>
      </w:rPr>
      <w:instrText xml:space="preserve"> PAGE  \* Arabic  \* MERGEFORMAT </w:instrText>
    </w:r>
    <w:r w:rsidR="003346C1" w:rsidRPr="003346C1">
      <w:rPr>
        <w:b w:val="0"/>
        <w:bCs/>
        <w:noProof/>
      </w:rPr>
      <w:fldChar w:fldCharType="separate"/>
    </w:r>
    <w:r w:rsidR="00DC153D">
      <w:rPr>
        <w:b w:val="0"/>
        <w:bCs/>
        <w:noProof/>
      </w:rPr>
      <w:t>1</w:t>
    </w:r>
    <w:r w:rsidR="003346C1" w:rsidRPr="003346C1">
      <w:rPr>
        <w:b w:val="0"/>
        <w:bCs/>
        <w:noProof/>
      </w:rPr>
      <w:fldChar w:fldCharType="end"/>
    </w:r>
    <w:r w:rsidR="003346C1" w:rsidRPr="003346C1">
      <w:rPr>
        <w:noProof/>
      </w:rPr>
      <w:t xml:space="preserve"> of </w:t>
    </w:r>
    <w:r w:rsidR="003346C1" w:rsidRPr="003346C1">
      <w:rPr>
        <w:b w:val="0"/>
        <w:bCs/>
        <w:noProof/>
      </w:rPr>
      <w:fldChar w:fldCharType="begin"/>
    </w:r>
    <w:r w:rsidR="003346C1" w:rsidRPr="003346C1">
      <w:rPr>
        <w:b w:val="0"/>
        <w:bCs/>
        <w:noProof/>
      </w:rPr>
      <w:instrText xml:space="preserve"> NUMPAGES  \* Arabic  \* MERGEFORMAT </w:instrText>
    </w:r>
    <w:r w:rsidR="003346C1" w:rsidRPr="003346C1">
      <w:rPr>
        <w:b w:val="0"/>
        <w:bCs/>
        <w:noProof/>
      </w:rPr>
      <w:fldChar w:fldCharType="separate"/>
    </w:r>
    <w:r w:rsidR="00DC153D">
      <w:rPr>
        <w:b w:val="0"/>
        <w:bCs/>
        <w:noProof/>
      </w:rPr>
      <w:t>5</w:t>
    </w:r>
    <w:r w:rsidR="003346C1" w:rsidRPr="003346C1">
      <w:rPr>
        <w:b w:val="0"/>
        <w:bCs/>
        <w:noProof/>
      </w:rPr>
      <w:fldChar w:fldCharType="end"/>
    </w:r>
  </w:p>
  <w:p w14:paraId="555C5078" w14:textId="47C2B399" w:rsidR="003651EC" w:rsidRPr="003346C1" w:rsidRDefault="003651EC" w:rsidP="00596960">
    <w:pPr>
      <w:pStyle w:val="FooterText"/>
      <w:tabs>
        <w:tab w:val="left" w:pos="7860"/>
      </w:tabs>
      <w:spacing w:before="120" w:after="240"/>
      <w:rPr>
        <w:b w:val="0"/>
        <w:color w:val="auto"/>
      </w:rPr>
    </w:pPr>
    <w:r w:rsidRPr="003346C1">
      <w:rPr>
        <w:b w:val="0"/>
        <w:color w:val="auto"/>
      </w:rPr>
      <w:t>© Ministry of Health, NZ</w:t>
    </w:r>
    <w:r w:rsidR="00D907D5" w:rsidRPr="003346C1">
      <w:rPr>
        <w:b w:val="0"/>
        <w:color w:val="auto"/>
      </w:rPr>
      <w:t xml:space="preserve">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B0AA0" w14:textId="77777777" w:rsidR="00DC153D" w:rsidRDefault="00DC15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9D599" w14:textId="77777777" w:rsidR="00620F4C" w:rsidRDefault="00620F4C" w:rsidP="00D318E2">
      <w:r>
        <w:separator/>
      </w:r>
    </w:p>
  </w:footnote>
  <w:footnote w:type="continuationSeparator" w:id="0">
    <w:p w14:paraId="10686496" w14:textId="77777777" w:rsidR="00620F4C" w:rsidRDefault="00620F4C" w:rsidP="00D3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4758F" w14:textId="77777777" w:rsidR="00DC153D" w:rsidRDefault="00DC15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644BA" w14:textId="6E716893" w:rsidR="004E6ABD" w:rsidRPr="004E6ABD" w:rsidRDefault="00C314EB" w:rsidP="00D907D5">
    <w:pPr>
      <w:pStyle w:val="HeaderText"/>
      <w:jc w:val="left"/>
    </w:pPr>
    <w:r>
      <w:t>CCDM</w:t>
    </w:r>
    <w:r w:rsidR="00BC3F8A">
      <w:t xml:space="preserve"> Programme</w:t>
    </w:r>
    <w:r w:rsidR="00BC3F8A">
      <w:tab/>
    </w:r>
    <w:r w:rsidR="00BC3F8A">
      <w:tab/>
    </w:r>
    <w:r w:rsidR="005B7D5B">
      <w:tab/>
    </w:r>
    <w:r w:rsidR="005B7D5B">
      <w:tab/>
    </w:r>
    <w:r w:rsidR="00D7644B">
      <w:tab/>
    </w:r>
    <w:r>
      <w:tab/>
    </w:r>
    <w:r w:rsidR="00D907D5">
      <w:t xml:space="preserve">            </w:t>
    </w:r>
    <w:r w:rsidR="00D7644B">
      <w:t xml:space="preserve">Variance </w:t>
    </w:r>
    <w:r w:rsidR="00BC3F8A">
      <w:t>r</w:t>
    </w:r>
    <w:r w:rsidR="00D7644B">
      <w:t xml:space="preserve">esponse </w:t>
    </w:r>
    <w:r w:rsidR="00BC3F8A">
      <w:t>m</w:t>
    </w:r>
    <w:r w:rsidR="00D7644B">
      <w:t>anagement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D8095" w14:textId="77777777" w:rsidR="00DC153D" w:rsidRDefault="00DC15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130A"/>
    <w:multiLevelType w:val="hybridMultilevel"/>
    <w:tmpl w:val="21F89AB8"/>
    <w:lvl w:ilvl="0" w:tplc="6CF20B54">
      <w:start w:val="1"/>
      <w:numFmt w:val="bullet"/>
      <w:pStyle w:val="Bullet2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705283"/>
    <w:multiLevelType w:val="hybridMultilevel"/>
    <w:tmpl w:val="714E189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B66451"/>
    <w:multiLevelType w:val="hybridMultilevel"/>
    <w:tmpl w:val="65B06D5C"/>
    <w:lvl w:ilvl="0" w:tplc="C6CC117E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66F1B41"/>
    <w:multiLevelType w:val="hybridMultilevel"/>
    <w:tmpl w:val="67ACA06E"/>
    <w:lvl w:ilvl="0" w:tplc="053AE7BA">
      <w:start w:val="1"/>
      <w:numFmt w:val="decimal"/>
      <w:pStyle w:val="Numbering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87C1F"/>
    <w:multiLevelType w:val="hybridMultilevel"/>
    <w:tmpl w:val="D79ABC84"/>
    <w:lvl w:ilvl="0" w:tplc="87E4A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C0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E1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2B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0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8C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29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83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0E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D401B"/>
    <w:multiLevelType w:val="hybridMultilevel"/>
    <w:tmpl w:val="3F006560"/>
    <w:lvl w:ilvl="0" w:tplc="BEB841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3DB68CD"/>
    <w:multiLevelType w:val="hybridMultilevel"/>
    <w:tmpl w:val="12B29D44"/>
    <w:lvl w:ilvl="0" w:tplc="B802CEA2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75"/>
    <w:rsid w:val="0000155F"/>
    <w:rsid w:val="000A0416"/>
    <w:rsid w:val="000A2D95"/>
    <w:rsid w:val="001A2B3E"/>
    <w:rsid w:val="001D5634"/>
    <w:rsid w:val="00246CF5"/>
    <w:rsid w:val="002A4BA0"/>
    <w:rsid w:val="003346C1"/>
    <w:rsid w:val="00353FF6"/>
    <w:rsid w:val="003651EC"/>
    <w:rsid w:val="003A2F28"/>
    <w:rsid w:val="00407BBA"/>
    <w:rsid w:val="00454178"/>
    <w:rsid w:val="004E6ABD"/>
    <w:rsid w:val="004F77F0"/>
    <w:rsid w:val="00501245"/>
    <w:rsid w:val="00526C3C"/>
    <w:rsid w:val="00550341"/>
    <w:rsid w:val="005824D3"/>
    <w:rsid w:val="00596960"/>
    <w:rsid w:val="005B7D5B"/>
    <w:rsid w:val="00620F4C"/>
    <w:rsid w:val="00727F68"/>
    <w:rsid w:val="00736C8B"/>
    <w:rsid w:val="007D4966"/>
    <w:rsid w:val="007E7E24"/>
    <w:rsid w:val="00803DF8"/>
    <w:rsid w:val="00832B56"/>
    <w:rsid w:val="00837FEE"/>
    <w:rsid w:val="00893A00"/>
    <w:rsid w:val="009362E1"/>
    <w:rsid w:val="0094337F"/>
    <w:rsid w:val="00965A50"/>
    <w:rsid w:val="009C2BDB"/>
    <w:rsid w:val="009D1D47"/>
    <w:rsid w:val="00A00945"/>
    <w:rsid w:val="00AB67D2"/>
    <w:rsid w:val="00AD5C41"/>
    <w:rsid w:val="00B17999"/>
    <w:rsid w:val="00B255F0"/>
    <w:rsid w:val="00B3480F"/>
    <w:rsid w:val="00B9435A"/>
    <w:rsid w:val="00BA4675"/>
    <w:rsid w:val="00BC2BDB"/>
    <w:rsid w:val="00BC3F8A"/>
    <w:rsid w:val="00BD6A68"/>
    <w:rsid w:val="00BE084D"/>
    <w:rsid w:val="00C22B82"/>
    <w:rsid w:val="00C314EB"/>
    <w:rsid w:val="00C35D24"/>
    <w:rsid w:val="00CF6126"/>
    <w:rsid w:val="00D318E2"/>
    <w:rsid w:val="00D331A7"/>
    <w:rsid w:val="00D7644B"/>
    <w:rsid w:val="00D907D5"/>
    <w:rsid w:val="00DC153D"/>
    <w:rsid w:val="00E136DB"/>
    <w:rsid w:val="00E230DC"/>
    <w:rsid w:val="00F24B55"/>
    <w:rsid w:val="00F405C5"/>
    <w:rsid w:val="00FD48AA"/>
    <w:rsid w:val="00FE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95869AA"/>
  <w15:docId w15:val="{AB3E0383-7FA4-4AE8-A83D-C88C4ED0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EB"/>
    <w:pPr>
      <w:spacing w:after="120" w:line="276" w:lineRule="auto"/>
      <w:jc w:val="both"/>
    </w:pPr>
    <w:rPr>
      <w:rFonts w:cs="Segoe U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BDB"/>
    <w:pPr>
      <w:keepNext/>
      <w:keepLines/>
      <w:spacing w:before="240" w:line="240" w:lineRule="auto"/>
      <w:outlineLvl w:val="0"/>
    </w:pPr>
    <w:rPr>
      <w:rFonts w:eastAsiaTheme="majorEastAsia" w:cs="Calibri"/>
      <w:bCs/>
      <w:color w:val="9B000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2BDB"/>
    <w:pPr>
      <w:spacing w:before="240" w:after="60" w:line="240" w:lineRule="auto"/>
      <w:outlineLvl w:val="1"/>
    </w:pPr>
    <w:rPr>
      <w:color w:val="9B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C2BDB"/>
    <w:pPr>
      <w:spacing w:before="120" w:after="60"/>
      <w:outlineLvl w:val="2"/>
    </w:pPr>
    <w:rPr>
      <w:i/>
      <w:color w:val="9B0000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0DC"/>
    <w:pPr>
      <w:ind w:left="720"/>
      <w:outlineLvl w:val="3"/>
    </w:pPr>
    <w:rPr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30DC"/>
    <w:pPr>
      <w:keepNext/>
      <w:keepLines/>
      <w:spacing w:before="200" w:after="0"/>
      <w:ind w:left="709"/>
      <w:outlineLvl w:val="4"/>
    </w:pPr>
    <w:rPr>
      <w:rFonts w:eastAsia="Times New Roman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0DC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0DC"/>
    <w:pPr>
      <w:keepNext/>
      <w:keepLines/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0DC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E2"/>
  </w:style>
  <w:style w:type="paragraph" w:styleId="Footer">
    <w:name w:val="footer"/>
    <w:basedOn w:val="Normal"/>
    <w:link w:val="Foot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E2"/>
  </w:style>
  <w:style w:type="character" w:customStyle="1" w:styleId="Heading1Char">
    <w:name w:val="Heading 1 Char"/>
    <w:basedOn w:val="DefaultParagraphFont"/>
    <w:link w:val="Heading1"/>
    <w:uiPriority w:val="9"/>
    <w:rsid w:val="00BC2BDB"/>
    <w:rPr>
      <w:rFonts w:eastAsiaTheme="majorEastAsia" w:cs="Calibri"/>
      <w:bCs/>
      <w:color w:val="9B0000"/>
      <w:sz w:val="44"/>
      <w:szCs w:val="32"/>
    </w:rPr>
  </w:style>
  <w:style w:type="paragraph" w:customStyle="1" w:styleId="Bullets">
    <w:name w:val="Bullets"/>
    <w:basedOn w:val="ListParagraph"/>
    <w:link w:val="BulletsChar"/>
    <w:qFormat/>
    <w:rsid w:val="00C314EB"/>
    <w:pPr>
      <w:numPr>
        <w:numId w:val="5"/>
      </w:numPr>
      <w:ind w:left="641" w:hanging="357"/>
    </w:pPr>
    <w:rPr>
      <w:rFonts w:asciiTheme="minorHAnsi" w:hAnsiTheme="minorHAnsi"/>
    </w:rPr>
  </w:style>
  <w:style w:type="character" w:customStyle="1" w:styleId="BulletsChar">
    <w:name w:val="Bullets Char"/>
    <w:basedOn w:val="DefaultParagraphFont"/>
    <w:link w:val="Bullets"/>
    <w:rsid w:val="00C314EB"/>
    <w:rPr>
      <w:rFonts w:asciiTheme="minorHAnsi" w:hAnsiTheme="minorHAnsi" w:cs="Segoe UI"/>
      <w:sz w:val="22"/>
      <w:szCs w:val="22"/>
    </w:rPr>
  </w:style>
  <w:style w:type="paragraph" w:styleId="ListParagraph">
    <w:name w:val="List Paragraph"/>
    <w:basedOn w:val="Normal"/>
    <w:uiPriority w:val="34"/>
    <w:rsid w:val="00E230DC"/>
    <w:pPr>
      <w:ind w:left="720"/>
      <w:contextualSpacing/>
    </w:pPr>
  </w:style>
  <w:style w:type="paragraph" w:customStyle="1" w:styleId="ItemHeading">
    <w:name w:val="Item Heading"/>
    <w:basedOn w:val="Normal"/>
    <w:qFormat/>
    <w:rsid w:val="00BC2BDB"/>
    <w:rPr>
      <w:b/>
      <w:color w:val="E32723"/>
    </w:rPr>
  </w:style>
  <w:style w:type="paragraph" w:customStyle="1" w:styleId="HeaderText">
    <w:name w:val="Header Text"/>
    <w:basedOn w:val="Normal"/>
    <w:qFormat/>
    <w:rsid w:val="004E6ABD"/>
    <w:rPr>
      <w:b/>
      <w:sz w:val="20"/>
    </w:rPr>
  </w:style>
  <w:style w:type="paragraph" w:customStyle="1" w:styleId="FooterText">
    <w:name w:val="Footer Text"/>
    <w:basedOn w:val="HeaderText"/>
    <w:qFormat/>
    <w:rsid w:val="004E6ABD"/>
    <w:pPr>
      <w:spacing w:after="0"/>
    </w:pPr>
    <w:rPr>
      <w:color w:val="FFFFFF" w:themeColor="background1"/>
    </w:rPr>
  </w:style>
  <w:style w:type="paragraph" w:customStyle="1" w:styleId="InsideTablesHeading">
    <w:name w:val="Inside Tables Heading"/>
    <w:basedOn w:val="Normal"/>
    <w:qFormat/>
    <w:rsid w:val="00E230DC"/>
    <w:pPr>
      <w:tabs>
        <w:tab w:val="left" w:pos="2160"/>
      </w:tabs>
      <w:spacing w:before="60" w:after="60"/>
      <w:ind w:left="2160" w:hanging="2160"/>
    </w:pPr>
    <w:rPr>
      <w:b/>
      <w:bCs/>
    </w:rPr>
  </w:style>
  <w:style w:type="paragraph" w:customStyle="1" w:styleId="Numbering">
    <w:name w:val="Numbering"/>
    <w:basedOn w:val="ListParagraph"/>
    <w:qFormat/>
    <w:rsid w:val="00E230DC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C2BDB"/>
    <w:rPr>
      <w:rFonts w:cs="Segoe UI"/>
      <w:color w:val="9B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2BDB"/>
    <w:rPr>
      <w:rFonts w:cs="Segoe UI"/>
      <w:i/>
      <w:color w:val="9B0000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30DC"/>
    <w:rPr>
      <w:rFonts w:cs="Segoe UI"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30DC"/>
    <w:rPr>
      <w:rFonts w:eastAsia="Times New Roman" w:cs="Segoe UI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0DC"/>
    <w:rPr>
      <w:rFonts w:eastAsia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0DC"/>
    <w:rPr>
      <w:rFonts w:eastAsia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0DC"/>
    <w:rPr>
      <w:rFonts w:eastAsia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0D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62E1"/>
    <w:pPr>
      <w:spacing w:before="720" w:after="240"/>
    </w:pPr>
    <w:rPr>
      <w:rFonts w:cs="Calibri"/>
      <w:color w:val="FFFFFF" w:themeColor="background1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9362E1"/>
    <w:rPr>
      <w:rFonts w:cs="Calibri"/>
      <w:color w:val="FFFFFF" w:themeColor="background1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80F"/>
    <w:rPr>
      <w:b/>
      <w:color w:val="E32723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B3480F"/>
    <w:rPr>
      <w:rFonts w:cs="Segoe UI"/>
      <w:b/>
      <w:color w:val="E32723"/>
      <w:sz w:val="32"/>
    </w:rPr>
  </w:style>
  <w:style w:type="character" w:styleId="Strong">
    <w:name w:val="Strong"/>
    <w:basedOn w:val="DefaultParagraphFont"/>
    <w:uiPriority w:val="22"/>
    <w:qFormat/>
    <w:rsid w:val="00E230DC"/>
    <w:rPr>
      <w:b/>
      <w:bCs/>
    </w:rPr>
  </w:style>
  <w:style w:type="character" w:styleId="Emphasis">
    <w:name w:val="Emphasis"/>
    <w:uiPriority w:val="20"/>
    <w:qFormat/>
    <w:rsid w:val="00E230DC"/>
    <w:rPr>
      <w:rFonts w:ascii="Calibri" w:hAnsi="Calibri" w:cs="Segoe UI"/>
      <w:color w:val="000000"/>
      <w:spacing w:val="30"/>
    </w:rPr>
  </w:style>
  <w:style w:type="paragraph" w:styleId="NoSpacing">
    <w:name w:val="No Spacing"/>
    <w:basedOn w:val="Normal"/>
    <w:link w:val="NoSpacingChar"/>
    <w:uiPriority w:val="99"/>
    <w:qFormat/>
    <w:rsid w:val="00E230D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rsid w:val="00E230DC"/>
  </w:style>
  <w:style w:type="paragraph" w:styleId="Quote">
    <w:name w:val="Quote"/>
    <w:basedOn w:val="Normal"/>
    <w:next w:val="Normal"/>
    <w:link w:val="QuoteChar"/>
    <w:uiPriority w:val="29"/>
    <w:qFormat/>
    <w:rsid w:val="00E230DC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230DC"/>
    <w:rPr>
      <w:rFonts w:cs="Segoe UI"/>
      <w:i/>
      <w:iCs/>
      <w:color w:val="000000"/>
    </w:rPr>
  </w:style>
  <w:style w:type="character" w:styleId="SubtleEmphasis">
    <w:name w:val="Subtle Emphasis"/>
    <w:basedOn w:val="DefaultParagraphFont"/>
    <w:uiPriority w:val="19"/>
    <w:qFormat/>
    <w:rsid w:val="00E230DC"/>
    <w:rPr>
      <w:rFonts w:ascii="Calibri" w:hAnsi="Calibri"/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0DC"/>
    <w:pPr>
      <w:spacing w:before="480" w:after="0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FD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D48AA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FD48AA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FD48AA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A0"/>
    <w:rPr>
      <w:rFonts w:ascii="Tahoma" w:hAnsi="Tahoma" w:cs="Tahoma"/>
      <w:sz w:val="16"/>
      <w:szCs w:val="16"/>
    </w:rPr>
  </w:style>
  <w:style w:type="paragraph" w:customStyle="1" w:styleId="Bullet2">
    <w:name w:val="Bullet 2"/>
    <w:basedOn w:val="Bullets"/>
    <w:link w:val="Bullet2Char"/>
    <w:qFormat/>
    <w:rsid w:val="00C314EB"/>
    <w:pPr>
      <w:numPr>
        <w:numId w:val="6"/>
      </w:numPr>
    </w:pPr>
  </w:style>
  <w:style w:type="character" w:customStyle="1" w:styleId="Bullet2Char">
    <w:name w:val="Bullet 2 Char"/>
    <w:basedOn w:val="BulletsChar"/>
    <w:link w:val="Bullet2"/>
    <w:rsid w:val="00C314EB"/>
    <w:rPr>
      <w:rFonts w:asciiTheme="minorHAnsi" w:hAnsiTheme="minorHAnsi" w:cs="Segoe U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33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1A7"/>
    <w:rPr>
      <w:rFonts w:cs="Segoe U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1A7"/>
    <w:rPr>
      <w:rFonts w:cs="Segoe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aft%20Documents\Manual\Page%20Templates\VRM%20Associated%20Document%20TEMPLATE%20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F57489-9A99-4188-BD0B-E531C565882E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en-NZ"/>
        </a:p>
      </dgm:t>
    </dgm:pt>
    <dgm:pt modelId="{F8FD27A8-80FD-4008-8FE3-7C108D9B29EB}">
      <dgm:prSet phldrT="[Text]"/>
      <dgm:spPr>
        <a:xfrm>
          <a:off x="1339" y="1546554"/>
          <a:ext cx="1192113" cy="363594"/>
        </a:xfrm>
        <a:solidFill>
          <a:srgbClr val="003366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NZ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Chief Executive</a:t>
          </a:r>
        </a:p>
      </dgm:t>
    </dgm:pt>
    <dgm:pt modelId="{F5D9C49D-6C83-4E82-98F2-990E2AD0551B}" type="parTrans" cxnId="{5E0AA919-8477-415C-ABE5-C56611CFEF67}">
      <dgm:prSet/>
      <dgm:spPr/>
      <dgm:t>
        <a:bodyPr/>
        <a:lstStyle/>
        <a:p>
          <a:endParaRPr lang="en-NZ"/>
        </a:p>
      </dgm:t>
    </dgm:pt>
    <dgm:pt modelId="{C7ACA2A6-DA06-4950-A48C-D1F9C429524E}" type="sibTrans" cxnId="{5E0AA919-8477-415C-ABE5-C56611CFEF67}">
      <dgm:prSet/>
      <dgm:spPr/>
      <dgm:t>
        <a:bodyPr/>
        <a:lstStyle/>
        <a:p>
          <a:endParaRPr lang="en-NZ"/>
        </a:p>
      </dgm:t>
    </dgm:pt>
    <dgm:pt modelId="{16864BB9-F78C-479E-813B-F3AA1CCE5BC1}">
      <dgm:prSet phldrT="[Text]"/>
      <dgm:spPr>
        <a:xfrm>
          <a:off x="2862411" y="1033946"/>
          <a:ext cx="1192113" cy="363594"/>
        </a:xfr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NZ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Staffing methdology </a:t>
          </a:r>
        </a:p>
        <a:p>
          <a:r>
            <a:rPr lang="en-NZ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working group</a:t>
          </a:r>
        </a:p>
      </dgm:t>
    </dgm:pt>
    <dgm:pt modelId="{AAC11134-7877-4622-81A4-345BB52C3160}" type="parTrans" cxnId="{1F894E10-B8B0-4CB6-A27A-4C3154A89218}">
      <dgm:prSet/>
      <dgm:spPr>
        <a:xfrm>
          <a:off x="2623988" y="1215743"/>
          <a:ext cx="238422" cy="512608"/>
        </a:xfrm>
        <a:noFill/>
        <a:ln w="12700" cap="flat" cmpd="sng" algn="ctr">
          <a:solidFill>
            <a:srgbClr val="006699"/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97A795A1-B3E3-4C7D-9686-127AAD85D96F}" type="sibTrans" cxnId="{1F894E10-B8B0-4CB6-A27A-4C3154A89218}">
      <dgm:prSet/>
      <dgm:spPr/>
      <dgm:t>
        <a:bodyPr/>
        <a:lstStyle/>
        <a:p>
          <a:endParaRPr lang="en-NZ"/>
        </a:p>
      </dgm:t>
    </dgm:pt>
    <dgm:pt modelId="{15BEAB8D-CD44-469D-A81C-4E665FF62FEE}">
      <dgm:prSet phldrT="[Text]"/>
      <dgm:spPr>
        <a:xfrm>
          <a:off x="2862411" y="1546554"/>
          <a:ext cx="1192113" cy="363594"/>
        </a:xfr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NZ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Variance response management working group</a:t>
          </a:r>
        </a:p>
      </dgm:t>
    </dgm:pt>
    <dgm:pt modelId="{93F9EFA4-461E-4E29-B2D1-5CE9DF6F8EC7}" type="parTrans" cxnId="{76B1B15A-8848-4259-AA29-FFA23B7D9E4B}">
      <dgm:prSet/>
      <dgm:spPr>
        <a:xfrm>
          <a:off x="2623988" y="1682632"/>
          <a:ext cx="238422" cy="91440"/>
        </a:xfrm>
        <a:noFill/>
        <a:ln w="12700" cap="flat" cmpd="sng" algn="ctr">
          <a:solidFill>
            <a:srgbClr val="006699"/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305C8B26-56D1-4D4B-9077-9E7752B920A9}" type="sibTrans" cxnId="{76B1B15A-8848-4259-AA29-FFA23B7D9E4B}">
      <dgm:prSet/>
      <dgm:spPr/>
      <dgm:t>
        <a:bodyPr/>
        <a:lstStyle/>
        <a:p>
          <a:endParaRPr lang="en-NZ"/>
        </a:p>
      </dgm:t>
    </dgm:pt>
    <dgm:pt modelId="{C623F0E4-4685-46F2-A35E-60E5842D93D2}">
      <dgm:prSet phldrT="[Text]"/>
      <dgm:spPr>
        <a:xfrm>
          <a:off x="2862411" y="2059163"/>
          <a:ext cx="1192113" cy="363594"/>
        </a:xfr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NZ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Core data Set working group</a:t>
          </a:r>
        </a:p>
      </dgm:t>
    </dgm:pt>
    <dgm:pt modelId="{12DC31E9-CBD9-40C1-A6FC-E0FC8CAAB328}" type="parTrans" cxnId="{35F753DD-A3F6-46DD-AEFF-C564B559AC3A}">
      <dgm:prSet/>
      <dgm:spPr>
        <a:xfrm>
          <a:off x="2623988" y="1728352"/>
          <a:ext cx="238422" cy="512608"/>
        </a:xfrm>
        <a:noFill/>
        <a:ln w="12700" cap="flat" cmpd="sng" algn="ctr">
          <a:solidFill>
            <a:srgbClr val="006699"/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7A40755C-6BC5-4828-922A-B706BF3EC64C}" type="sibTrans" cxnId="{35F753DD-A3F6-46DD-AEFF-C564B559AC3A}">
      <dgm:prSet/>
      <dgm:spPr/>
      <dgm:t>
        <a:bodyPr/>
        <a:lstStyle/>
        <a:p>
          <a:endParaRPr lang="en-NZ"/>
        </a:p>
      </dgm:t>
    </dgm:pt>
    <dgm:pt modelId="{620DED24-A638-4317-B972-AC2B89DD62B1}">
      <dgm:prSet phldrT="[Text]"/>
      <dgm:spPr>
        <a:xfrm>
          <a:off x="2862411" y="2571772"/>
          <a:ext cx="1192113" cy="363594"/>
        </a:xfr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NZ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Patient acuity committee</a:t>
          </a:r>
        </a:p>
      </dgm:t>
    </dgm:pt>
    <dgm:pt modelId="{5EE64663-A64F-4DDC-BC29-806EEA0055CF}" type="parTrans" cxnId="{C1D51987-E493-48E8-AC11-7C21527E19DA}">
      <dgm:prSet/>
      <dgm:spPr>
        <a:xfrm>
          <a:off x="2623988" y="1728352"/>
          <a:ext cx="238422" cy="1025217"/>
        </a:xfrm>
        <a:noFill/>
        <a:ln w="12700" cap="flat" cmpd="sng" algn="ctr">
          <a:solidFill>
            <a:srgbClr val="006699"/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60F47780-6A9C-48CD-B53F-4DBDBB261B40}" type="sibTrans" cxnId="{C1D51987-E493-48E8-AC11-7C21527E19DA}">
      <dgm:prSet/>
      <dgm:spPr/>
      <dgm:t>
        <a:bodyPr/>
        <a:lstStyle/>
        <a:p>
          <a:endParaRPr lang="en-NZ"/>
        </a:p>
      </dgm:t>
    </dgm:pt>
    <dgm:pt modelId="{89D5E4A9-BF36-413A-8B1B-4AC02317C4AD}">
      <dgm:prSet phldrT="[Text]"/>
      <dgm:spPr>
        <a:xfrm>
          <a:off x="1431875" y="1546554"/>
          <a:ext cx="1192113" cy="363594"/>
        </a:xfrm>
        <a:gradFill flip="none" rotWithShape="1">
          <a:gsLst>
            <a:gs pos="100000">
              <a:srgbClr val="003366"/>
            </a:gs>
            <a:gs pos="99000">
              <a:srgbClr val="A79F53"/>
            </a:gs>
            <a:gs pos="0">
              <a:srgbClr val="006699"/>
            </a:gs>
            <a:gs pos="100000">
              <a:srgbClr val="FFCA08">
                <a:lumMod val="30000"/>
                <a:lumOff val="70000"/>
              </a:srgbClr>
            </a:gs>
          </a:gsLst>
          <a:lin ang="0" scaled="1"/>
          <a:tileRect/>
        </a:gra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NZ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CCDM council</a:t>
          </a:r>
        </a:p>
      </dgm:t>
    </dgm:pt>
    <dgm:pt modelId="{C6A82DAE-142E-4A24-A3E0-0E74EB98AF7B}" type="sibTrans" cxnId="{CAEBC30C-1210-4F9C-8416-FDE3517A616F}">
      <dgm:prSet/>
      <dgm:spPr/>
      <dgm:t>
        <a:bodyPr/>
        <a:lstStyle/>
        <a:p>
          <a:endParaRPr lang="en-NZ"/>
        </a:p>
      </dgm:t>
    </dgm:pt>
    <dgm:pt modelId="{068F16CC-8B1C-41B2-B41E-1F2E6DEB8D0A}" type="parTrans" cxnId="{CAEBC30C-1210-4F9C-8416-FDE3517A616F}">
      <dgm:prSet/>
      <dgm:spPr>
        <a:xfrm>
          <a:off x="1193452" y="1682632"/>
          <a:ext cx="238422" cy="91440"/>
        </a:xfrm>
        <a:noFill/>
        <a:ln w="12700" cap="flat" cmpd="sng" algn="ctr">
          <a:solidFill>
            <a:srgbClr val="003366"/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813ACF03-D687-4974-B0E8-D42628089ED9}">
      <dgm:prSet phldrT="[Text]"/>
      <dgm:spPr>
        <a:xfrm>
          <a:off x="2862411" y="521337"/>
          <a:ext cx="1192113" cy="363594"/>
        </a:xfr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NZ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Directorate/service</a:t>
          </a:r>
        </a:p>
      </dgm:t>
    </dgm:pt>
    <dgm:pt modelId="{3B8045A2-4D7B-42B1-8664-99E8A7A52C52}" type="parTrans" cxnId="{44093477-CE50-4912-9663-FB57EE79A789}">
      <dgm:prSet/>
      <dgm:spPr>
        <a:xfrm>
          <a:off x="2623988" y="703134"/>
          <a:ext cx="238422" cy="1025217"/>
        </a:xfrm>
        <a:noFill/>
        <a:ln w="12700" cap="flat" cmpd="sng" algn="ctr">
          <a:solidFill>
            <a:srgbClr val="003366"/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63AE2AA8-28F7-48EC-A053-9F558BCD320D}" type="sibTrans" cxnId="{44093477-CE50-4912-9663-FB57EE79A789}">
      <dgm:prSet/>
      <dgm:spPr/>
      <dgm:t>
        <a:bodyPr/>
        <a:lstStyle/>
        <a:p>
          <a:endParaRPr lang="en-NZ"/>
        </a:p>
      </dgm:t>
    </dgm:pt>
    <dgm:pt modelId="{06A651DE-72A2-4534-951F-13AFAEEF57AF}" type="pres">
      <dgm:prSet presAssocID="{27F57489-9A99-4188-BD0B-E531C565882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NZ"/>
        </a:p>
      </dgm:t>
    </dgm:pt>
    <dgm:pt modelId="{3F530EA9-449A-4829-BF81-BDE4E074E173}" type="pres">
      <dgm:prSet presAssocID="{F8FD27A8-80FD-4008-8FE3-7C108D9B29EB}" presName="hierRoot1" presStyleCnt="0">
        <dgm:presLayoutVars>
          <dgm:hierBranch val="init"/>
        </dgm:presLayoutVars>
      </dgm:prSet>
      <dgm:spPr/>
    </dgm:pt>
    <dgm:pt modelId="{2715CE31-C1B0-43DC-A679-B6644F91453A}" type="pres">
      <dgm:prSet presAssocID="{F8FD27A8-80FD-4008-8FE3-7C108D9B29EB}" presName="rootComposite1" presStyleCnt="0"/>
      <dgm:spPr/>
    </dgm:pt>
    <dgm:pt modelId="{EA21427B-030E-48EB-8479-830B077486CA}" type="pres">
      <dgm:prSet presAssocID="{F8FD27A8-80FD-4008-8FE3-7C108D9B29EB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NZ"/>
        </a:p>
      </dgm:t>
    </dgm:pt>
    <dgm:pt modelId="{80FDD296-5136-42B7-BABE-72465AF0807C}" type="pres">
      <dgm:prSet presAssocID="{F8FD27A8-80FD-4008-8FE3-7C108D9B29EB}" presName="rootConnector1" presStyleLbl="node1" presStyleIdx="0" presStyleCnt="0"/>
      <dgm:spPr/>
      <dgm:t>
        <a:bodyPr/>
        <a:lstStyle/>
        <a:p>
          <a:endParaRPr lang="en-NZ"/>
        </a:p>
      </dgm:t>
    </dgm:pt>
    <dgm:pt modelId="{2D923BCB-ABF2-4A62-B2A9-A10EACDF0362}" type="pres">
      <dgm:prSet presAssocID="{F8FD27A8-80FD-4008-8FE3-7C108D9B29EB}" presName="hierChild2" presStyleCnt="0"/>
      <dgm:spPr/>
    </dgm:pt>
    <dgm:pt modelId="{AEE0546A-D40D-468C-A2A7-3C423D2F16F4}" type="pres">
      <dgm:prSet presAssocID="{068F16CC-8B1C-41B2-B41E-1F2E6DEB8D0A}" presName="Name64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422" y="45720"/>
              </a:lnTo>
            </a:path>
          </a:pathLst>
        </a:custGeom>
      </dgm:spPr>
      <dgm:t>
        <a:bodyPr/>
        <a:lstStyle/>
        <a:p>
          <a:endParaRPr lang="en-NZ"/>
        </a:p>
      </dgm:t>
    </dgm:pt>
    <dgm:pt modelId="{4335CC4F-30B4-4A26-A88A-57EED1425583}" type="pres">
      <dgm:prSet presAssocID="{89D5E4A9-BF36-413A-8B1B-4AC02317C4AD}" presName="hierRoot2" presStyleCnt="0">
        <dgm:presLayoutVars>
          <dgm:hierBranch val="init"/>
        </dgm:presLayoutVars>
      </dgm:prSet>
      <dgm:spPr/>
    </dgm:pt>
    <dgm:pt modelId="{A7508486-F426-4110-ABA8-60168F14D21D}" type="pres">
      <dgm:prSet presAssocID="{89D5E4A9-BF36-413A-8B1B-4AC02317C4AD}" presName="rootComposite" presStyleCnt="0"/>
      <dgm:spPr/>
    </dgm:pt>
    <dgm:pt modelId="{64E44992-CD4C-46D8-B8F9-6568B1A86ADB}" type="pres">
      <dgm:prSet presAssocID="{89D5E4A9-BF36-413A-8B1B-4AC02317C4AD}" presName="rootText" presStyleLbl="node2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NZ"/>
        </a:p>
      </dgm:t>
    </dgm:pt>
    <dgm:pt modelId="{71F7A8A4-F486-4DFB-8E7A-DD430D40EBBF}" type="pres">
      <dgm:prSet presAssocID="{89D5E4A9-BF36-413A-8B1B-4AC02317C4AD}" presName="rootConnector" presStyleLbl="node2" presStyleIdx="0" presStyleCnt="1"/>
      <dgm:spPr/>
      <dgm:t>
        <a:bodyPr/>
        <a:lstStyle/>
        <a:p>
          <a:endParaRPr lang="en-NZ"/>
        </a:p>
      </dgm:t>
    </dgm:pt>
    <dgm:pt modelId="{B8E681CA-07A4-4A93-861E-4C8126FB61A8}" type="pres">
      <dgm:prSet presAssocID="{89D5E4A9-BF36-413A-8B1B-4AC02317C4AD}" presName="hierChild4" presStyleCnt="0"/>
      <dgm:spPr/>
    </dgm:pt>
    <dgm:pt modelId="{4AE48D99-FE5A-4EE3-98F8-36EFF398A35B}" type="pres">
      <dgm:prSet presAssocID="{3B8045A2-4D7B-42B1-8664-99E8A7A52C52}" presName="Name64" presStyleLbl="parChTrans1D3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025217"/>
              </a:moveTo>
              <a:lnTo>
                <a:pt x="119211" y="1025217"/>
              </a:lnTo>
              <a:lnTo>
                <a:pt x="119211" y="0"/>
              </a:lnTo>
              <a:lnTo>
                <a:pt x="238422" y="0"/>
              </a:lnTo>
            </a:path>
          </a:pathLst>
        </a:custGeom>
      </dgm:spPr>
      <dgm:t>
        <a:bodyPr/>
        <a:lstStyle/>
        <a:p>
          <a:endParaRPr lang="en-NZ"/>
        </a:p>
      </dgm:t>
    </dgm:pt>
    <dgm:pt modelId="{4ACE3718-455D-4636-B39E-7854FDCA1324}" type="pres">
      <dgm:prSet presAssocID="{813ACF03-D687-4974-B0E8-D42628089ED9}" presName="hierRoot2" presStyleCnt="0">
        <dgm:presLayoutVars>
          <dgm:hierBranch val="init"/>
        </dgm:presLayoutVars>
      </dgm:prSet>
      <dgm:spPr/>
    </dgm:pt>
    <dgm:pt modelId="{E6336ACC-4657-4266-BA4B-36D94A0E595A}" type="pres">
      <dgm:prSet presAssocID="{813ACF03-D687-4974-B0E8-D42628089ED9}" presName="rootComposite" presStyleCnt="0"/>
      <dgm:spPr/>
    </dgm:pt>
    <dgm:pt modelId="{9DDD98C2-89FC-45DA-AB7D-7DFD72EB4BE0}" type="pres">
      <dgm:prSet presAssocID="{813ACF03-D687-4974-B0E8-D42628089ED9}" presName="rootText" presStyleLbl="node3" presStyleIdx="0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NZ"/>
        </a:p>
      </dgm:t>
    </dgm:pt>
    <dgm:pt modelId="{10865CA4-A73D-4037-9004-FEFE179704B0}" type="pres">
      <dgm:prSet presAssocID="{813ACF03-D687-4974-B0E8-D42628089ED9}" presName="rootConnector" presStyleLbl="node3" presStyleIdx="0" presStyleCnt="5"/>
      <dgm:spPr/>
      <dgm:t>
        <a:bodyPr/>
        <a:lstStyle/>
        <a:p>
          <a:endParaRPr lang="en-NZ"/>
        </a:p>
      </dgm:t>
    </dgm:pt>
    <dgm:pt modelId="{F2B40505-E592-4356-9FC3-638229FBB415}" type="pres">
      <dgm:prSet presAssocID="{813ACF03-D687-4974-B0E8-D42628089ED9}" presName="hierChild4" presStyleCnt="0"/>
      <dgm:spPr/>
    </dgm:pt>
    <dgm:pt modelId="{0BFCFD7D-1BBE-44CA-AD90-A3D78725A4D3}" type="pres">
      <dgm:prSet presAssocID="{813ACF03-D687-4974-B0E8-D42628089ED9}" presName="hierChild5" presStyleCnt="0"/>
      <dgm:spPr/>
    </dgm:pt>
    <dgm:pt modelId="{7B4542F0-F60F-4CA8-BF36-7939B56CF3E7}" type="pres">
      <dgm:prSet presAssocID="{AAC11134-7877-4622-81A4-345BB52C3160}" presName="Name64" presStyleLbl="parChTrans1D3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512608"/>
              </a:moveTo>
              <a:lnTo>
                <a:pt x="119211" y="512608"/>
              </a:lnTo>
              <a:lnTo>
                <a:pt x="119211" y="0"/>
              </a:lnTo>
              <a:lnTo>
                <a:pt x="238422" y="0"/>
              </a:lnTo>
            </a:path>
          </a:pathLst>
        </a:custGeom>
      </dgm:spPr>
      <dgm:t>
        <a:bodyPr/>
        <a:lstStyle/>
        <a:p>
          <a:endParaRPr lang="en-NZ"/>
        </a:p>
      </dgm:t>
    </dgm:pt>
    <dgm:pt modelId="{6EDF7DFA-8184-4B5C-AE0E-0AFDDE2AC0E0}" type="pres">
      <dgm:prSet presAssocID="{16864BB9-F78C-479E-813B-F3AA1CCE5BC1}" presName="hierRoot2" presStyleCnt="0">
        <dgm:presLayoutVars>
          <dgm:hierBranch val="init"/>
        </dgm:presLayoutVars>
      </dgm:prSet>
      <dgm:spPr/>
    </dgm:pt>
    <dgm:pt modelId="{C221CC18-FBA2-4CF4-9449-20683E34CB7D}" type="pres">
      <dgm:prSet presAssocID="{16864BB9-F78C-479E-813B-F3AA1CCE5BC1}" presName="rootComposite" presStyleCnt="0"/>
      <dgm:spPr/>
    </dgm:pt>
    <dgm:pt modelId="{CC3E7574-C948-4768-95FC-0FF72E2CA94D}" type="pres">
      <dgm:prSet presAssocID="{16864BB9-F78C-479E-813B-F3AA1CCE5BC1}" presName="rootText" presStyleLbl="node3" presStyleIdx="1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NZ"/>
        </a:p>
      </dgm:t>
    </dgm:pt>
    <dgm:pt modelId="{C830B302-DBFF-4557-AF8C-3F900AE4A4BE}" type="pres">
      <dgm:prSet presAssocID="{16864BB9-F78C-479E-813B-F3AA1CCE5BC1}" presName="rootConnector" presStyleLbl="node3" presStyleIdx="1" presStyleCnt="5"/>
      <dgm:spPr/>
      <dgm:t>
        <a:bodyPr/>
        <a:lstStyle/>
        <a:p>
          <a:endParaRPr lang="en-NZ"/>
        </a:p>
      </dgm:t>
    </dgm:pt>
    <dgm:pt modelId="{8BC20E67-7E61-4AEF-B11E-58D290703D35}" type="pres">
      <dgm:prSet presAssocID="{16864BB9-F78C-479E-813B-F3AA1CCE5BC1}" presName="hierChild4" presStyleCnt="0"/>
      <dgm:spPr/>
    </dgm:pt>
    <dgm:pt modelId="{33FC7132-6CEC-4C5D-88EC-92A18D13D1B2}" type="pres">
      <dgm:prSet presAssocID="{16864BB9-F78C-479E-813B-F3AA1CCE5BC1}" presName="hierChild5" presStyleCnt="0"/>
      <dgm:spPr/>
    </dgm:pt>
    <dgm:pt modelId="{08374D33-FCA5-4BB5-80A8-FB46CD74537D}" type="pres">
      <dgm:prSet presAssocID="{93F9EFA4-461E-4E29-B2D1-5CE9DF6F8EC7}" presName="Name64" presStyleLbl="parChTrans1D3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422" y="45720"/>
              </a:lnTo>
            </a:path>
          </a:pathLst>
        </a:custGeom>
      </dgm:spPr>
      <dgm:t>
        <a:bodyPr/>
        <a:lstStyle/>
        <a:p>
          <a:endParaRPr lang="en-NZ"/>
        </a:p>
      </dgm:t>
    </dgm:pt>
    <dgm:pt modelId="{E259619F-89C0-48B7-9085-481E5486926A}" type="pres">
      <dgm:prSet presAssocID="{15BEAB8D-CD44-469D-A81C-4E665FF62FEE}" presName="hierRoot2" presStyleCnt="0">
        <dgm:presLayoutVars>
          <dgm:hierBranch val="init"/>
        </dgm:presLayoutVars>
      </dgm:prSet>
      <dgm:spPr/>
    </dgm:pt>
    <dgm:pt modelId="{62067E7B-971E-4F18-86BC-E77CAB37CE3D}" type="pres">
      <dgm:prSet presAssocID="{15BEAB8D-CD44-469D-A81C-4E665FF62FEE}" presName="rootComposite" presStyleCnt="0"/>
      <dgm:spPr/>
    </dgm:pt>
    <dgm:pt modelId="{8AB1BE96-B373-40FE-8A94-4A396B4393A0}" type="pres">
      <dgm:prSet presAssocID="{15BEAB8D-CD44-469D-A81C-4E665FF62FEE}" presName="rootText" presStyleLbl="node3" presStyleIdx="2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NZ"/>
        </a:p>
      </dgm:t>
    </dgm:pt>
    <dgm:pt modelId="{9A88DD01-9163-45A4-B7FE-AD6D8EC2BB9E}" type="pres">
      <dgm:prSet presAssocID="{15BEAB8D-CD44-469D-A81C-4E665FF62FEE}" presName="rootConnector" presStyleLbl="node3" presStyleIdx="2" presStyleCnt="5"/>
      <dgm:spPr/>
      <dgm:t>
        <a:bodyPr/>
        <a:lstStyle/>
        <a:p>
          <a:endParaRPr lang="en-NZ"/>
        </a:p>
      </dgm:t>
    </dgm:pt>
    <dgm:pt modelId="{67069671-9763-4F77-879B-32B30ECCFCEC}" type="pres">
      <dgm:prSet presAssocID="{15BEAB8D-CD44-469D-A81C-4E665FF62FEE}" presName="hierChild4" presStyleCnt="0"/>
      <dgm:spPr/>
    </dgm:pt>
    <dgm:pt modelId="{1C97445D-9434-456A-946F-FBD74484E86E}" type="pres">
      <dgm:prSet presAssocID="{15BEAB8D-CD44-469D-A81C-4E665FF62FEE}" presName="hierChild5" presStyleCnt="0"/>
      <dgm:spPr/>
    </dgm:pt>
    <dgm:pt modelId="{F9CC9B71-6802-4AD1-A5EE-69CD37D4DCB5}" type="pres">
      <dgm:prSet presAssocID="{12DC31E9-CBD9-40C1-A6FC-E0FC8CAAB328}" presName="Name64" presStyleLbl="parChTrans1D3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211" y="0"/>
              </a:lnTo>
              <a:lnTo>
                <a:pt x="119211" y="512608"/>
              </a:lnTo>
              <a:lnTo>
                <a:pt x="238422" y="512608"/>
              </a:lnTo>
            </a:path>
          </a:pathLst>
        </a:custGeom>
      </dgm:spPr>
      <dgm:t>
        <a:bodyPr/>
        <a:lstStyle/>
        <a:p>
          <a:endParaRPr lang="en-NZ"/>
        </a:p>
      </dgm:t>
    </dgm:pt>
    <dgm:pt modelId="{70B32B41-9615-42A0-BD02-1F1A72C05B0A}" type="pres">
      <dgm:prSet presAssocID="{C623F0E4-4685-46F2-A35E-60E5842D93D2}" presName="hierRoot2" presStyleCnt="0">
        <dgm:presLayoutVars>
          <dgm:hierBranch val="init"/>
        </dgm:presLayoutVars>
      </dgm:prSet>
      <dgm:spPr/>
    </dgm:pt>
    <dgm:pt modelId="{F840C7CB-2C47-4EF1-9318-59D9E834991E}" type="pres">
      <dgm:prSet presAssocID="{C623F0E4-4685-46F2-A35E-60E5842D93D2}" presName="rootComposite" presStyleCnt="0"/>
      <dgm:spPr/>
    </dgm:pt>
    <dgm:pt modelId="{02B1FBAC-A600-4233-9DFC-55B5FB717AE1}" type="pres">
      <dgm:prSet presAssocID="{C623F0E4-4685-46F2-A35E-60E5842D93D2}" presName="rootText" presStyleLbl="node3" presStyleIdx="3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NZ"/>
        </a:p>
      </dgm:t>
    </dgm:pt>
    <dgm:pt modelId="{D29E10E9-9EA1-4420-8999-08C64CB62C88}" type="pres">
      <dgm:prSet presAssocID="{C623F0E4-4685-46F2-A35E-60E5842D93D2}" presName="rootConnector" presStyleLbl="node3" presStyleIdx="3" presStyleCnt="5"/>
      <dgm:spPr/>
      <dgm:t>
        <a:bodyPr/>
        <a:lstStyle/>
        <a:p>
          <a:endParaRPr lang="en-NZ"/>
        </a:p>
      </dgm:t>
    </dgm:pt>
    <dgm:pt modelId="{60AC6155-FE40-4269-A47D-03685C614FFC}" type="pres">
      <dgm:prSet presAssocID="{C623F0E4-4685-46F2-A35E-60E5842D93D2}" presName="hierChild4" presStyleCnt="0"/>
      <dgm:spPr/>
    </dgm:pt>
    <dgm:pt modelId="{45EDDC8A-3EFA-429D-AEA3-5306BABE2E11}" type="pres">
      <dgm:prSet presAssocID="{C623F0E4-4685-46F2-A35E-60E5842D93D2}" presName="hierChild5" presStyleCnt="0"/>
      <dgm:spPr/>
    </dgm:pt>
    <dgm:pt modelId="{D525FDFE-B04A-4041-BB05-603EB7A4B601}" type="pres">
      <dgm:prSet presAssocID="{5EE64663-A64F-4DDC-BC29-806EEA0055CF}" presName="Name64" presStyleLbl="parChTrans1D3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211" y="0"/>
              </a:lnTo>
              <a:lnTo>
                <a:pt x="119211" y="1025217"/>
              </a:lnTo>
              <a:lnTo>
                <a:pt x="238422" y="1025217"/>
              </a:lnTo>
            </a:path>
          </a:pathLst>
        </a:custGeom>
      </dgm:spPr>
      <dgm:t>
        <a:bodyPr/>
        <a:lstStyle/>
        <a:p>
          <a:endParaRPr lang="en-NZ"/>
        </a:p>
      </dgm:t>
    </dgm:pt>
    <dgm:pt modelId="{2FF1F39C-78EA-4739-9EA2-07BA3BA4D496}" type="pres">
      <dgm:prSet presAssocID="{620DED24-A638-4317-B972-AC2B89DD62B1}" presName="hierRoot2" presStyleCnt="0">
        <dgm:presLayoutVars>
          <dgm:hierBranch val="init"/>
        </dgm:presLayoutVars>
      </dgm:prSet>
      <dgm:spPr/>
    </dgm:pt>
    <dgm:pt modelId="{3EEA458D-64F8-4CF1-A89A-DBD9F05ABE94}" type="pres">
      <dgm:prSet presAssocID="{620DED24-A638-4317-B972-AC2B89DD62B1}" presName="rootComposite" presStyleCnt="0"/>
      <dgm:spPr/>
    </dgm:pt>
    <dgm:pt modelId="{53220EA3-26EF-4EE3-93D4-26ECB3C7369A}" type="pres">
      <dgm:prSet presAssocID="{620DED24-A638-4317-B972-AC2B89DD62B1}" presName="rootText" presStyleLbl="node3" presStyleIdx="4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NZ"/>
        </a:p>
      </dgm:t>
    </dgm:pt>
    <dgm:pt modelId="{6A7E7D86-337F-4659-9402-40A06AD9BE87}" type="pres">
      <dgm:prSet presAssocID="{620DED24-A638-4317-B972-AC2B89DD62B1}" presName="rootConnector" presStyleLbl="node3" presStyleIdx="4" presStyleCnt="5"/>
      <dgm:spPr/>
      <dgm:t>
        <a:bodyPr/>
        <a:lstStyle/>
        <a:p>
          <a:endParaRPr lang="en-NZ"/>
        </a:p>
      </dgm:t>
    </dgm:pt>
    <dgm:pt modelId="{AE5B79C4-78C6-4667-9FAC-2169DA54A2DE}" type="pres">
      <dgm:prSet presAssocID="{620DED24-A638-4317-B972-AC2B89DD62B1}" presName="hierChild4" presStyleCnt="0"/>
      <dgm:spPr/>
    </dgm:pt>
    <dgm:pt modelId="{0010F457-FC6C-4302-A587-20648B3EA4DF}" type="pres">
      <dgm:prSet presAssocID="{620DED24-A638-4317-B972-AC2B89DD62B1}" presName="hierChild5" presStyleCnt="0"/>
      <dgm:spPr/>
    </dgm:pt>
    <dgm:pt modelId="{4013833B-70CE-4084-9EC5-B4E7C72A69AA}" type="pres">
      <dgm:prSet presAssocID="{89D5E4A9-BF36-413A-8B1B-4AC02317C4AD}" presName="hierChild5" presStyleCnt="0"/>
      <dgm:spPr/>
    </dgm:pt>
    <dgm:pt modelId="{E4327D17-CEF0-4552-B56E-6A35F78C058C}" type="pres">
      <dgm:prSet presAssocID="{F8FD27A8-80FD-4008-8FE3-7C108D9B29EB}" presName="hierChild3" presStyleCnt="0"/>
      <dgm:spPr/>
    </dgm:pt>
  </dgm:ptLst>
  <dgm:cxnLst>
    <dgm:cxn modelId="{53004FC8-8294-4E9F-A518-CBA7AED50293}" type="presOf" srcId="{F8FD27A8-80FD-4008-8FE3-7C108D9B29EB}" destId="{EA21427B-030E-48EB-8479-830B077486CA}" srcOrd="0" destOrd="0" presId="urn:microsoft.com/office/officeart/2009/3/layout/HorizontalOrganizationChart"/>
    <dgm:cxn modelId="{5E0AA919-8477-415C-ABE5-C56611CFEF67}" srcId="{27F57489-9A99-4188-BD0B-E531C565882E}" destId="{F8FD27A8-80FD-4008-8FE3-7C108D9B29EB}" srcOrd="0" destOrd="0" parTransId="{F5D9C49D-6C83-4E82-98F2-990E2AD0551B}" sibTransId="{C7ACA2A6-DA06-4950-A48C-D1F9C429524E}"/>
    <dgm:cxn modelId="{1F894E10-B8B0-4CB6-A27A-4C3154A89218}" srcId="{89D5E4A9-BF36-413A-8B1B-4AC02317C4AD}" destId="{16864BB9-F78C-479E-813B-F3AA1CCE5BC1}" srcOrd="1" destOrd="0" parTransId="{AAC11134-7877-4622-81A4-345BB52C3160}" sibTransId="{97A795A1-B3E3-4C7D-9686-127AAD85D96F}"/>
    <dgm:cxn modelId="{64FBD2AA-E1C5-4DA9-8B8B-613D33B4B98E}" type="presOf" srcId="{89D5E4A9-BF36-413A-8B1B-4AC02317C4AD}" destId="{64E44992-CD4C-46D8-B8F9-6568B1A86ADB}" srcOrd="0" destOrd="0" presId="urn:microsoft.com/office/officeart/2009/3/layout/HorizontalOrganizationChart"/>
    <dgm:cxn modelId="{6FE86C26-B5C5-4826-8D54-76BDF0290653}" type="presOf" srcId="{5EE64663-A64F-4DDC-BC29-806EEA0055CF}" destId="{D525FDFE-B04A-4041-BB05-603EB7A4B601}" srcOrd="0" destOrd="0" presId="urn:microsoft.com/office/officeart/2009/3/layout/HorizontalOrganizationChart"/>
    <dgm:cxn modelId="{880B33CA-943E-4860-95F4-910585361021}" type="presOf" srcId="{813ACF03-D687-4974-B0E8-D42628089ED9}" destId="{10865CA4-A73D-4037-9004-FEFE179704B0}" srcOrd="1" destOrd="0" presId="urn:microsoft.com/office/officeart/2009/3/layout/HorizontalOrganizationChart"/>
    <dgm:cxn modelId="{C23E106D-BDBE-47E2-9521-1F5B98B66FAD}" type="presOf" srcId="{068F16CC-8B1C-41B2-B41E-1F2E6DEB8D0A}" destId="{AEE0546A-D40D-468C-A2A7-3C423D2F16F4}" srcOrd="0" destOrd="0" presId="urn:microsoft.com/office/officeart/2009/3/layout/HorizontalOrganizationChart"/>
    <dgm:cxn modelId="{8D028A0C-7130-41EF-B50C-5017DE652A00}" type="presOf" srcId="{620DED24-A638-4317-B972-AC2B89DD62B1}" destId="{53220EA3-26EF-4EE3-93D4-26ECB3C7369A}" srcOrd="0" destOrd="0" presId="urn:microsoft.com/office/officeart/2009/3/layout/HorizontalOrganizationChart"/>
    <dgm:cxn modelId="{F0F37463-690D-4FC8-A65A-F3C155B38541}" type="presOf" srcId="{C623F0E4-4685-46F2-A35E-60E5842D93D2}" destId="{02B1FBAC-A600-4233-9DFC-55B5FB717AE1}" srcOrd="0" destOrd="0" presId="urn:microsoft.com/office/officeart/2009/3/layout/HorizontalOrganizationChart"/>
    <dgm:cxn modelId="{1F0554E1-C9FC-46D2-B2AE-7BDC9BF25CA7}" type="presOf" srcId="{C623F0E4-4685-46F2-A35E-60E5842D93D2}" destId="{D29E10E9-9EA1-4420-8999-08C64CB62C88}" srcOrd="1" destOrd="0" presId="urn:microsoft.com/office/officeart/2009/3/layout/HorizontalOrganizationChart"/>
    <dgm:cxn modelId="{ADBD6EE1-B55D-4B74-A714-A3942E917D54}" type="presOf" srcId="{89D5E4A9-BF36-413A-8B1B-4AC02317C4AD}" destId="{71F7A8A4-F486-4DFB-8E7A-DD430D40EBBF}" srcOrd="1" destOrd="0" presId="urn:microsoft.com/office/officeart/2009/3/layout/HorizontalOrganizationChart"/>
    <dgm:cxn modelId="{E78848D2-0417-4779-8A5A-C04B77A81323}" type="presOf" srcId="{16864BB9-F78C-479E-813B-F3AA1CCE5BC1}" destId="{C830B302-DBFF-4557-AF8C-3F900AE4A4BE}" srcOrd="1" destOrd="0" presId="urn:microsoft.com/office/officeart/2009/3/layout/HorizontalOrganizationChart"/>
    <dgm:cxn modelId="{28A69C6A-2D74-46A7-A154-237A3D2F7433}" type="presOf" srcId="{AAC11134-7877-4622-81A4-345BB52C3160}" destId="{7B4542F0-F60F-4CA8-BF36-7939B56CF3E7}" srcOrd="0" destOrd="0" presId="urn:microsoft.com/office/officeart/2009/3/layout/HorizontalOrganizationChart"/>
    <dgm:cxn modelId="{062D2891-1325-40F0-AC0C-23D5CFFBC022}" type="presOf" srcId="{15BEAB8D-CD44-469D-A81C-4E665FF62FEE}" destId="{9A88DD01-9163-45A4-B7FE-AD6D8EC2BB9E}" srcOrd="1" destOrd="0" presId="urn:microsoft.com/office/officeart/2009/3/layout/HorizontalOrganizationChart"/>
    <dgm:cxn modelId="{E8C6B7D6-EFC3-4C21-9847-9079E90583E9}" type="presOf" srcId="{16864BB9-F78C-479E-813B-F3AA1CCE5BC1}" destId="{CC3E7574-C948-4768-95FC-0FF72E2CA94D}" srcOrd="0" destOrd="0" presId="urn:microsoft.com/office/officeart/2009/3/layout/HorizontalOrganizationChart"/>
    <dgm:cxn modelId="{35F753DD-A3F6-46DD-AEFF-C564B559AC3A}" srcId="{89D5E4A9-BF36-413A-8B1B-4AC02317C4AD}" destId="{C623F0E4-4685-46F2-A35E-60E5842D93D2}" srcOrd="3" destOrd="0" parTransId="{12DC31E9-CBD9-40C1-A6FC-E0FC8CAAB328}" sibTransId="{7A40755C-6BC5-4828-922A-B706BF3EC64C}"/>
    <dgm:cxn modelId="{9657C8D9-85E9-437E-81E3-CA2A1CD4293F}" type="presOf" srcId="{15BEAB8D-CD44-469D-A81C-4E665FF62FEE}" destId="{8AB1BE96-B373-40FE-8A94-4A396B4393A0}" srcOrd="0" destOrd="0" presId="urn:microsoft.com/office/officeart/2009/3/layout/HorizontalOrganizationChart"/>
    <dgm:cxn modelId="{4A650940-39B1-4F86-BC2A-21EDD77F50DE}" type="presOf" srcId="{620DED24-A638-4317-B972-AC2B89DD62B1}" destId="{6A7E7D86-337F-4659-9402-40A06AD9BE87}" srcOrd="1" destOrd="0" presId="urn:microsoft.com/office/officeart/2009/3/layout/HorizontalOrganizationChart"/>
    <dgm:cxn modelId="{60F6B5AB-89B1-4DAB-82CF-C4DDC3B7667D}" type="presOf" srcId="{12DC31E9-CBD9-40C1-A6FC-E0FC8CAAB328}" destId="{F9CC9B71-6802-4AD1-A5EE-69CD37D4DCB5}" srcOrd="0" destOrd="0" presId="urn:microsoft.com/office/officeart/2009/3/layout/HorizontalOrganizationChart"/>
    <dgm:cxn modelId="{F29AE241-489E-4DD3-B237-44756C1CFD5B}" type="presOf" srcId="{F8FD27A8-80FD-4008-8FE3-7C108D9B29EB}" destId="{80FDD296-5136-42B7-BABE-72465AF0807C}" srcOrd="1" destOrd="0" presId="urn:microsoft.com/office/officeart/2009/3/layout/HorizontalOrganizationChart"/>
    <dgm:cxn modelId="{1E8DE3C1-EBAF-42B8-99B2-EABB53822644}" type="presOf" srcId="{3B8045A2-4D7B-42B1-8664-99E8A7A52C52}" destId="{4AE48D99-FE5A-4EE3-98F8-36EFF398A35B}" srcOrd="0" destOrd="0" presId="urn:microsoft.com/office/officeart/2009/3/layout/HorizontalOrganizationChart"/>
    <dgm:cxn modelId="{101D46AF-A7F5-4E73-8F55-05AF84F0FCB3}" type="presOf" srcId="{93F9EFA4-461E-4E29-B2D1-5CE9DF6F8EC7}" destId="{08374D33-FCA5-4BB5-80A8-FB46CD74537D}" srcOrd="0" destOrd="0" presId="urn:microsoft.com/office/officeart/2009/3/layout/HorizontalOrganizationChart"/>
    <dgm:cxn modelId="{32C4C9E5-55EF-471B-A441-3616A1BE6AF5}" type="presOf" srcId="{813ACF03-D687-4974-B0E8-D42628089ED9}" destId="{9DDD98C2-89FC-45DA-AB7D-7DFD72EB4BE0}" srcOrd="0" destOrd="0" presId="urn:microsoft.com/office/officeart/2009/3/layout/HorizontalOrganizationChart"/>
    <dgm:cxn modelId="{44093477-CE50-4912-9663-FB57EE79A789}" srcId="{89D5E4A9-BF36-413A-8B1B-4AC02317C4AD}" destId="{813ACF03-D687-4974-B0E8-D42628089ED9}" srcOrd="0" destOrd="0" parTransId="{3B8045A2-4D7B-42B1-8664-99E8A7A52C52}" sibTransId="{63AE2AA8-28F7-48EC-A053-9F558BCD320D}"/>
    <dgm:cxn modelId="{76B1B15A-8848-4259-AA29-FFA23B7D9E4B}" srcId="{89D5E4A9-BF36-413A-8B1B-4AC02317C4AD}" destId="{15BEAB8D-CD44-469D-A81C-4E665FF62FEE}" srcOrd="2" destOrd="0" parTransId="{93F9EFA4-461E-4E29-B2D1-5CE9DF6F8EC7}" sibTransId="{305C8B26-56D1-4D4B-9077-9E7752B920A9}"/>
    <dgm:cxn modelId="{CAEBC30C-1210-4F9C-8416-FDE3517A616F}" srcId="{F8FD27A8-80FD-4008-8FE3-7C108D9B29EB}" destId="{89D5E4A9-BF36-413A-8B1B-4AC02317C4AD}" srcOrd="0" destOrd="0" parTransId="{068F16CC-8B1C-41B2-B41E-1F2E6DEB8D0A}" sibTransId="{C6A82DAE-142E-4A24-A3E0-0E74EB98AF7B}"/>
    <dgm:cxn modelId="{C1D51987-E493-48E8-AC11-7C21527E19DA}" srcId="{89D5E4A9-BF36-413A-8B1B-4AC02317C4AD}" destId="{620DED24-A638-4317-B972-AC2B89DD62B1}" srcOrd="4" destOrd="0" parTransId="{5EE64663-A64F-4DDC-BC29-806EEA0055CF}" sibTransId="{60F47780-6A9C-48CD-B53F-4DBDBB261B40}"/>
    <dgm:cxn modelId="{27EE5F00-0CFF-4E77-A37F-344C804E526F}" type="presOf" srcId="{27F57489-9A99-4188-BD0B-E531C565882E}" destId="{06A651DE-72A2-4534-951F-13AFAEEF57AF}" srcOrd="0" destOrd="0" presId="urn:microsoft.com/office/officeart/2009/3/layout/HorizontalOrganizationChart"/>
    <dgm:cxn modelId="{B4B5FCB9-7C91-407C-A403-C3F683D9257E}" type="presParOf" srcId="{06A651DE-72A2-4534-951F-13AFAEEF57AF}" destId="{3F530EA9-449A-4829-BF81-BDE4E074E173}" srcOrd="0" destOrd="0" presId="urn:microsoft.com/office/officeart/2009/3/layout/HorizontalOrganizationChart"/>
    <dgm:cxn modelId="{EE075A35-3728-4653-B971-2DCE8E38B9A5}" type="presParOf" srcId="{3F530EA9-449A-4829-BF81-BDE4E074E173}" destId="{2715CE31-C1B0-43DC-A679-B6644F91453A}" srcOrd="0" destOrd="0" presId="urn:microsoft.com/office/officeart/2009/3/layout/HorizontalOrganizationChart"/>
    <dgm:cxn modelId="{889646D0-85BE-46A8-ACF5-6CF54AD56360}" type="presParOf" srcId="{2715CE31-C1B0-43DC-A679-B6644F91453A}" destId="{EA21427B-030E-48EB-8479-830B077486CA}" srcOrd="0" destOrd="0" presId="urn:microsoft.com/office/officeart/2009/3/layout/HorizontalOrganizationChart"/>
    <dgm:cxn modelId="{C0868104-BA92-4F5D-8C1E-FAFBCAB9F374}" type="presParOf" srcId="{2715CE31-C1B0-43DC-A679-B6644F91453A}" destId="{80FDD296-5136-42B7-BABE-72465AF0807C}" srcOrd="1" destOrd="0" presId="urn:microsoft.com/office/officeart/2009/3/layout/HorizontalOrganizationChart"/>
    <dgm:cxn modelId="{E89FF2BE-2762-401C-B757-3C0092D2FC9F}" type="presParOf" srcId="{3F530EA9-449A-4829-BF81-BDE4E074E173}" destId="{2D923BCB-ABF2-4A62-B2A9-A10EACDF0362}" srcOrd="1" destOrd="0" presId="urn:microsoft.com/office/officeart/2009/3/layout/HorizontalOrganizationChart"/>
    <dgm:cxn modelId="{1C936476-3EB5-465D-BDC0-E94EF285EA13}" type="presParOf" srcId="{2D923BCB-ABF2-4A62-B2A9-A10EACDF0362}" destId="{AEE0546A-D40D-468C-A2A7-3C423D2F16F4}" srcOrd="0" destOrd="0" presId="urn:microsoft.com/office/officeart/2009/3/layout/HorizontalOrganizationChart"/>
    <dgm:cxn modelId="{4855B16F-8CA1-4D1C-BA88-636537B0F45E}" type="presParOf" srcId="{2D923BCB-ABF2-4A62-B2A9-A10EACDF0362}" destId="{4335CC4F-30B4-4A26-A88A-57EED1425583}" srcOrd="1" destOrd="0" presId="urn:microsoft.com/office/officeart/2009/3/layout/HorizontalOrganizationChart"/>
    <dgm:cxn modelId="{A73A4F43-116D-4FFB-86D5-B403CF9FD035}" type="presParOf" srcId="{4335CC4F-30B4-4A26-A88A-57EED1425583}" destId="{A7508486-F426-4110-ABA8-60168F14D21D}" srcOrd="0" destOrd="0" presId="urn:microsoft.com/office/officeart/2009/3/layout/HorizontalOrganizationChart"/>
    <dgm:cxn modelId="{DC21D681-5D68-4446-9CC1-1D12FFB02DE8}" type="presParOf" srcId="{A7508486-F426-4110-ABA8-60168F14D21D}" destId="{64E44992-CD4C-46D8-B8F9-6568B1A86ADB}" srcOrd="0" destOrd="0" presId="urn:microsoft.com/office/officeart/2009/3/layout/HorizontalOrganizationChart"/>
    <dgm:cxn modelId="{9C2E1005-2DCA-40AE-A983-5DE1D61C5807}" type="presParOf" srcId="{A7508486-F426-4110-ABA8-60168F14D21D}" destId="{71F7A8A4-F486-4DFB-8E7A-DD430D40EBBF}" srcOrd="1" destOrd="0" presId="urn:microsoft.com/office/officeart/2009/3/layout/HorizontalOrganizationChart"/>
    <dgm:cxn modelId="{3A6FDD6C-D014-425D-BA86-83BC67C723BD}" type="presParOf" srcId="{4335CC4F-30B4-4A26-A88A-57EED1425583}" destId="{B8E681CA-07A4-4A93-861E-4C8126FB61A8}" srcOrd="1" destOrd="0" presId="urn:microsoft.com/office/officeart/2009/3/layout/HorizontalOrganizationChart"/>
    <dgm:cxn modelId="{F14AF527-1E27-44C2-84A7-AE0AB39E8ACC}" type="presParOf" srcId="{B8E681CA-07A4-4A93-861E-4C8126FB61A8}" destId="{4AE48D99-FE5A-4EE3-98F8-36EFF398A35B}" srcOrd="0" destOrd="0" presId="urn:microsoft.com/office/officeart/2009/3/layout/HorizontalOrganizationChart"/>
    <dgm:cxn modelId="{32D11461-A12C-400D-B4EC-59379AAD770A}" type="presParOf" srcId="{B8E681CA-07A4-4A93-861E-4C8126FB61A8}" destId="{4ACE3718-455D-4636-B39E-7854FDCA1324}" srcOrd="1" destOrd="0" presId="urn:microsoft.com/office/officeart/2009/3/layout/HorizontalOrganizationChart"/>
    <dgm:cxn modelId="{83AA23CA-E711-4933-B2AC-2C9AE3C62A6E}" type="presParOf" srcId="{4ACE3718-455D-4636-B39E-7854FDCA1324}" destId="{E6336ACC-4657-4266-BA4B-36D94A0E595A}" srcOrd="0" destOrd="0" presId="urn:microsoft.com/office/officeart/2009/3/layout/HorizontalOrganizationChart"/>
    <dgm:cxn modelId="{077883E6-7241-4939-A213-FEE1DF6424D7}" type="presParOf" srcId="{E6336ACC-4657-4266-BA4B-36D94A0E595A}" destId="{9DDD98C2-89FC-45DA-AB7D-7DFD72EB4BE0}" srcOrd="0" destOrd="0" presId="urn:microsoft.com/office/officeart/2009/3/layout/HorizontalOrganizationChart"/>
    <dgm:cxn modelId="{E8758F76-9F1E-413D-B99C-45E9E848E01C}" type="presParOf" srcId="{E6336ACC-4657-4266-BA4B-36D94A0E595A}" destId="{10865CA4-A73D-4037-9004-FEFE179704B0}" srcOrd="1" destOrd="0" presId="urn:microsoft.com/office/officeart/2009/3/layout/HorizontalOrganizationChart"/>
    <dgm:cxn modelId="{5D51F81A-0702-4852-A0DD-37C9B9773FEE}" type="presParOf" srcId="{4ACE3718-455D-4636-B39E-7854FDCA1324}" destId="{F2B40505-E592-4356-9FC3-638229FBB415}" srcOrd="1" destOrd="0" presId="urn:microsoft.com/office/officeart/2009/3/layout/HorizontalOrganizationChart"/>
    <dgm:cxn modelId="{983D99E0-7384-44B0-BC46-A9285D031A87}" type="presParOf" srcId="{4ACE3718-455D-4636-B39E-7854FDCA1324}" destId="{0BFCFD7D-1BBE-44CA-AD90-A3D78725A4D3}" srcOrd="2" destOrd="0" presId="urn:microsoft.com/office/officeart/2009/3/layout/HorizontalOrganizationChart"/>
    <dgm:cxn modelId="{4BBE8259-8291-4A5B-8107-C8CAE97431F0}" type="presParOf" srcId="{B8E681CA-07A4-4A93-861E-4C8126FB61A8}" destId="{7B4542F0-F60F-4CA8-BF36-7939B56CF3E7}" srcOrd="2" destOrd="0" presId="urn:microsoft.com/office/officeart/2009/3/layout/HorizontalOrganizationChart"/>
    <dgm:cxn modelId="{CA1E2B1E-AC31-4A35-8037-14914500FECB}" type="presParOf" srcId="{B8E681CA-07A4-4A93-861E-4C8126FB61A8}" destId="{6EDF7DFA-8184-4B5C-AE0E-0AFDDE2AC0E0}" srcOrd="3" destOrd="0" presId="urn:microsoft.com/office/officeart/2009/3/layout/HorizontalOrganizationChart"/>
    <dgm:cxn modelId="{AC53A3CD-2D71-4AB2-A470-6816AC236AB7}" type="presParOf" srcId="{6EDF7DFA-8184-4B5C-AE0E-0AFDDE2AC0E0}" destId="{C221CC18-FBA2-4CF4-9449-20683E34CB7D}" srcOrd="0" destOrd="0" presId="urn:microsoft.com/office/officeart/2009/3/layout/HorizontalOrganizationChart"/>
    <dgm:cxn modelId="{1EB9F63A-004F-4936-9EE1-946834F59012}" type="presParOf" srcId="{C221CC18-FBA2-4CF4-9449-20683E34CB7D}" destId="{CC3E7574-C948-4768-95FC-0FF72E2CA94D}" srcOrd="0" destOrd="0" presId="urn:microsoft.com/office/officeart/2009/3/layout/HorizontalOrganizationChart"/>
    <dgm:cxn modelId="{5D6355CE-D3E1-4E6B-AC62-2CB092F79AEF}" type="presParOf" srcId="{C221CC18-FBA2-4CF4-9449-20683E34CB7D}" destId="{C830B302-DBFF-4557-AF8C-3F900AE4A4BE}" srcOrd="1" destOrd="0" presId="urn:microsoft.com/office/officeart/2009/3/layout/HorizontalOrganizationChart"/>
    <dgm:cxn modelId="{94BA21C3-9098-4CFD-8C0C-FDC286E4CD85}" type="presParOf" srcId="{6EDF7DFA-8184-4B5C-AE0E-0AFDDE2AC0E0}" destId="{8BC20E67-7E61-4AEF-B11E-58D290703D35}" srcOrd="1" destOrd="0" presId="urn:microsoft.com/office/officeart/2009/3/layout/HorizontalOrganizationChart"/>
    <dgm:cxn modelId="{BE4A1664-753D-46C9-94BD-126822A7C652}" type="presParOf" srcId="{6EDF7DFA-8184-4B5C-AE0E-0AFDDE2AC0E0}" destId="{33FC7132-6CEC-4C5D-88EC-92A18D13D1B2}" srcOrd="2" destOrd="0" presId="urn:microsoft.com/office/officeart/2009/3/layout/HorizontalOrganizationChart"/>
    <dgm:cxn modelId="{424F5DB2-6C69-4414-AFCB-D514D457A48B}" type="presParOf" srcId="{B8E681CA-07A4-4A93-861E-4C8126FB61A8}" destId="{08374D33-FCA5-4BB5-80A8-FB46CD74537D}" srcOrd="4" destOrd="0" presId="urn:microsoft.com/office/officeart/2009/3/layout/HorizontalOrganizationChart"/>
    <dgm:cxn modelId="{8D723A13-88D0-4818-8F2D-2BE5881370CF}" type="presParOf" srcId="{B8E681CA-07A4-4A93-861E-4C8126FB61A8}" destId="{E259619F-89C0-48B7-9085-481E5486926A}" srcOrd="5" destOrd="0" presId="urn:microsoft.com/office/officeart/2009/3/layout/HorizontalOrganizationChart"/>
    <dgm:cxn modelId="{03D3DC5D-9FB2-4C9F-A97C-80209D046567}" type="presParOf" srcId="{E259619F-89C0-48B7-9085-481E5486926A}" destId="{62067E7B-971E-4F18-86BC-E77CAB37CE3D}" srcOrd="0" destOrd="0" presId="urn:microsoft.com/office/officeart/2009/3/layout/HorizontalOrganizationChart"/>
    <dgm:cxn modelId="{096264F1-25E5-4C6C-8C79-F040F703FC4E}" type="presParOf" srcId="{62067E7B-971E-4F18-86BC-E77CAB37CE3D}" destId="{8AB1BE96-B373-40FE-8A94-4A396B4393A0}" srcOrd="0" destOrd="0" presId="urn:microsoft.com/office/officeart/2009/3/layout/HorizontalOrganizationChart"/>
    <dgm:cxn modelId="{0424F63F-4CEB-412C-A9F7-B66353DD4475}" type="presParOf" srcId="{62067E7B-971E-4F18-86BC-E77CAB37CE3D}" destId="{9A88DD01-9163-45A4-B7FE-AD6D8EC2BB9E}" srcOrd="1" destOrd="0" presId="urn:microsoft.com/office/officeart/2009/3/layout/HorizontalOrganizationChart"/>
    <dgm:cxn modelId="{C8EF0B70-4C20-49EA-96C2-33ADF6DF03A3}" type="presParOf" srcId="{E259619F-89C0-48B7-9085-481E5486926A}" destId="{67069671-9763-4F77-879B-32B30ECCFCEC}" srcOrd="1" destOrd="0" presId="urn:microsoft.com/office/officeart/2009/3/layout/HorizontalOrganizationChart"/>
    <dgm:cxn modelId="{F8BDB0F4-704F-4041-8BFC-2E20C4F0E6B8}" type="presParOf" srcId="{E259619F-89C0-48B7-9085-481E5486926A}" destId="{1C97445D-9434-456A-946F-FBD74484E86E}" srcOrd="2" destOrd="0" presId="urn:microsoft.com/office/officeart/2009/3/layout/HorizontalOrganizationChart"/>
    <dgm:cxn modelId="{D65255C1-9948-4837-A7B4-0F892D6B96BA}" type="presParOf" srcId="{B8E681CA-07A4-4A93-861E-4C8126FB61A8}" destId="{F9CC9B71-6802-4AD1-A5EE-69CD37D4DCB5}" srcOrd="6" destOrd="0" presId="urn:microsoft.com/office/officeart/2009/3/layout/HorizontalOrganizationChart"/>
    <dgm:cxn modelId="{CB98A536-5C7C-4EEA-A447-93A7E001DA46}" type="presParOf" srcId="{B8E681CA-07A4-4A93-861E-4C8126FB61A8}" destId="{70B32B41-9615-42A0-BD02-1F1A72C05B0A}" srcOrd="7" destOrd="0" presId="urn:microsoft.com/office/officeart/2009/3/layout/HorizontalOrganizationChart"/>
    <dgm:cxn modelId="{FD829D4B-5B3C-4A11-9766-272C1F191BE4}" type="presParOf" srcId="{70B32B41-9615-42A0-BD02-1F1A72C05B0A}" destId="{F840C7CB-2C47-4EF1-9318-59D9E834991E}" srcOrd="0" destOrd="0" presId="urn:microsoft.com/office/officeart/2009/3/layout/HorizontalOrganizationChart"/>
    <dgm:cxn modelId="{421EF41C-4793-413E-9A47-54BBC9CFF7BC}" type="presParOf" srcId="{F840C7CB-2C47-4EF1-9318-59D9E834991E}" destId="{02B1FBAC-A600-4233-9DFC-55B5FB717AE1}" srcOrd="0" destOrd="0" presId="urn:microsoft.com/office/officeart/2009/3/layout/HorizontalOrganizationChart"/>
    <dgm:cxn modelId="{52964BA5-2218-415E-B8AB-4813480D8308}" type="presParOf" srcId="{F840C7CB-2C47-4EF1-9318-59D9E834991E}" destId="{D29E10E9-9EA1-4420-8999-08C64CB62C88}" srcOrd="1" destOrd="0" presId="urn:microsoft.com/office/officeart/2009/3/layout/HorizontalOrganizationChart"/>
    <dgm:cxn modelId="{86AEE88C-5C2E-4E55-B63F-95E7B0844A95}" type="presParOf" srcId="{70B32B41-9615-42A0-BD02-1F1A72C05B0A}" destId="{60AC6155-FE40-4269-A47D-03685C614FFC}" srcOrd="1" destOrd="0" presId="urn:microsoft.com/office/officeart/2009/3/layout/HorizontalOrganizationChart"/>
    <dgm:cxn modelId="{543B43B9-1BB3-4BC0-B1D6-8249D26B9273}" type="presParOf" srcId="{70B32B41-9615-42A0-BD02-1F1A72C05B0A}" destId="{45EDDC8A-3EFA-429D-AEA3-5306BABE2E11}" srcOrd="2" destOrd="0" presId="urn:microsoft.com/office/officeart/2009/3/layout/HorizontalOrganizationChart"/>
    <dgm:cxn modelId="{39F16B4D-6B64-4B0A-87E4-E1CD6F0B7F75}" type="presParOf" srcId="{B8E681CA-07A4-4A93-861E-4C8126FB61A8}" destId="{D525FDFE-B04A-4041-BB05-603EB7A4B601}" srcOrd="8" destOrd="0" presId="urn:microsoft.com/office/officeart/2009/3/layout/HorizontalOrganizationChart"/>
    <dgm:cxn modelId="{D6C1A3E8-ADC0-4B9B-97E0-BB4E4791EF24}" type="presParOf" srcId="{B8E681CA-07A4-4A93-861E-4C8126FB61A8}" destId="{2FF1F39C-78EA-4739-9EA2-07BA3BA4D496}" srcOrd="9" destOrd="0" presId="urn:microsoft.com/office/officeart/2009/3/layout/HorizontalOrganizationChart"/>
    <dgm:cxn modelId="{78F39722-FBE0-407F-84B9-03CCF0E9B346}" type="presParOf" srcId="{2FF1F39C-78EA-4739-9EA2-07BA3BA4D496}" destId="{3EEA458D-64F8-4CF1-A89A-DBD9F05ABE94}" srcOrd="0" destOrd="0" presId="urn:microsoft.com/office/officeart/2009/3/layout/HorizontalOrganizationChart"/>
    <dgm:cxn modelId="{CA1F4862-1089-45CF-8D0C-E53DF8900AD1}" type="presParOf" srcId="{3EEA458D-64F8-4CF1-A89A-DBD9F05ABE94}" destId="{53220EA3-26EF-4EE3-93D4-26ECB3C7369A}" srcOrd="0" destOrd="0" presId="urn:microsoft.com/office/officeart/2009/3/layout/HorizontalOrganizationChart"/>
    <dgm:cxn modelId="{205C0137-C15A-4651-BC98-C723B34144D1}" type="presParOf" srcId="{3EEA458D-64F8-4CF1-A89A-DBD9F05ABE94}" destId="{6A7E7D86-337F-4659-9402-40A06AD9BE87}" srcOrd="1" destOrd="0" presId="urn:microsoft.com/office/officeart/2009/3/layout/HorizontalOrganizationChart"/>
    <dgm:cxn modelId="{ADF27F56-95B3-4321-820C-04EBFCABA3E2}" type="presParOf" srcId="{2FF1F39C-78EA-4739-9EA2-07BA3BA4D496}" destId="{AE5B79C4-78C6-4667-9FAC-2169DA54A2DE}" srcOrd="1" destOrd="0" presId="urn:microsoft.com/office/officeart/2009/3/layout/HorizontalOrganizationChart"/>
    <dgm:cxn modelId="{205F122A-CFB5-4047-B64B-C788366C55EF}" type="presParOf" srcId="{2FF1F39C-78EA-4739-9EA2-07BA3BA4D496}" destId="{0010F457-FC6C-4302-A587-20648B3EA4DF}" srcOrd="2" destOrd="0" presId="urn:microsoft.com/office/officeart/2009/3/layout/HorizontalOrganizationChart"/>
    <dgm:cxn modelId="{CB75D450-A2D7-47F3-A9BE-7E3F0B3DDCD1}" type="presParOf" srcId="{4335CC4F-30B4-4A26-A88A-57EED1425583}" destId="{4013833B-70CE-4084-9EC5-B4E7C72A69AA}" srcOrd="2" destOrd="0" presId="urn:microsoft.com/office/officeart/2009/3/layout/HorizontalOrganizationChart"/>
    <dgm:cxn modelId="{1F552310-6891-460D-AF4F-1DAF1689AF1C}" type="presParOf" srcId="{3F530EA9-449A-4829-BF81-BDE4E074E173}" destId="{E4327D17-CEF0-4552-B56E-6A35F78C058C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25FDFE-B04A-4041-BB05-603EB7A4B601}">
      <dsp:nvSpPr>
        <dsp:cNvPr id="0" name=""/>
        <dsp:cNvSpPr/>
      </dsp:nvSpPr>
      <dsp:spPr>
        <a:xfrm>
          <a:off x="3349302" y="1228725"/>
          <a:ext cx="242441" cy="1042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211" y="0"/>
              </a:lnTo>
              <a:lnTo>
                <a:pt x="119211" y="1025217"/>
              </a:lnTo>
              <a:lnTo>
                <a:pt x="238422" y="1025217"/>
              </a:lnTo>
            </a:path>
          </a:pathLst>
        </a:custGeom>
        <a:noFill/>
        <a:ln w="12700" cap="flat" cmpd="sng" algn="ctr">
          <a:solidFill>
            <a:srgbClr val="0066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CC9B71-6802-4AD1-A5EE-69CD37D4DCB5}">
      <dsp:nvSpPr>
        <dsp:cNvPr id="0" name=""/>
        <dsp:cNvSpPr/>
      </dsp:nvSpPr>
      <dsp:spPr>
        <a:xfrm>
          <a:off x="3349302" y="1228725"/>
          <a:ext cx="242441" cy="5212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211" y="0"/>
              </a:lnTo>
              <a:lnTo>
                <a:pt x="119211" y="512608"/>
              </a:lnTo>
              <a:lnTo>
                <a:pt x="238422" y="512608"/>
              </a:lnTo>
            </a:path>
          </a:pathLst>
        </a:custGeom>
        <a:noFill/>
        <a:ln w="12700" cap="flat" cmpd="sng" algn="ctr">
          <a:solidFill>
            <a:srgbClr val="0066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374D33-FCA5-4BB5-80A8-FB46CD74537D}">
      <dsp:nvSpPr>
        <dsp:cNvPr id="0" name=""/>
        <dsp:cNvSpPr/>
      </dsp:nvSpPr>
      <dsp:spPr>
        <a:xfrm>
          <a:off x="3349302" y="1183005"/>
          <a:ext cx="24244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422" y="45720"/>
              </a:lnTo>
            </a:path>
          </a:pathLst>
        </a:custGeom>
        <a:noFill/>
        <a:ln w="12700" cap="flat" cmpd="sng" algn="ctr">
          <a:solidFill>
            <a:srgbClr val="0066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4542F0-F60F-4CA8-BF36-7939B56CF3E7}">
      <dsp:nvSpPr>
        <dsp:cNvPr id="0" name=""/>
        <dsp:cNvSpPr/>
      </dsp:nvSpPr>
      <dsp:spPr>
        <a:xfrm>
          <a:off x="3349302" y="707476"/>
          <a:ext cx="242441" cy="521248"/>
        </a:xfrm>
        <a:custGeom>
          <a:avLst/>
          <a:gdLst/>
          <a:ahLst/>
          <a:cxnLst/>
          <a:rect l="0" t="0" r="0" b="0"/>
          <a:pathLst>
            <a:path>
              <a:moveTo>
                <a:pt x="0" y="512608"/>
              </a:moveTo>
              <a:lnTo>
                <a:pt x="119211" y="512608"/>
              </a:lnTo>
              <a:lnTo>
                <a:pt x="119211" y="0"/>
              </a:lnTo>
              <a:lnTo>
                <a:pt x="238422" y="0"/>
              </a:lnTo>
            </a:path>
          </a:pathLst>
        </a:custGeom>
        <a:noFill/>
        <a:ln w="12700" cap="flat" cmpd="sng" algn="ctr">
          <a:solidFill>
            <a:srgbClr val="0066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E48D99-FE5A-4EE3-98F8-36EFF398A35B}">
      <dsp:nvSpPr>
        <dsp:cNvPr id="0" name=""/>
        <dsp:cNvSpPr/>
      </dsp:nvSpPr>
      <dsp:spPr>
        <a:xfrm>
          <a:off x="3349302" y="186228"/>
          <a:ext cx="242441" cy="1042496"/>
        </a:xfrm>
        <a:custGeom>
          <a:avLst/>
          <a:gdLst/>
          <a:ahLst/>
          <a:cxnLst/>
          <a:rect l="0" t="0" r="0" b="0"/>
          <a:pathLst>
            <a:path>
              <a:moveTo>
                <a:pt x="0" y="1025217"/>
              </a:moveTo>
              <a:lnTo>
                <a:pt x="119211" y="1025217"/>
              </a:lnTo>
              <a:lnTo>
                <a:pt x="119211" y="0"/>
              </a:lnTo>
              <a:lnTo>
                <a:pt x="238422" y="0"/>
              </a:lnTo>
            </a:path>
          </a:pathLst>
        </a:custGeom>
        <a:noFill/>
        <a:ln w="12700" cap="flat" cmpd="sng" algn="ctr">
          <a:solidFill>
            <a:srgbClr val="0033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E0546A-D40D-468C-A2A7-3C423D2F16F4}">
      <dsp:nvSpPr>
        <dsp:cNvPr id="0" name=""/>
        <dsp:cNvSpPr/>
      </dsp:nvSpPr>
      <dsp:spPr>
        <a:xfrm>
          <a:off x="1894656" y="1183005"/>
          <a:ext cx="24244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422" y="45720"/>
              </a:lnTo>
            </a:path>
          </a:pathLst>
        </a:custGeom>
        <a:noFill/>
        <a:ln w="12700" cap="flat" cmpd="sng" algn="ctr">
          <a:solidFill>
            <a:srgbClr val="0033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21427B-030E-48EB-8479-830B077486CA}">
      <dsp:nvSpPr>
        <dsp:cNvPr id="0" name=""/>
        <dsp:cNvSpPr/>
      </dsp:nvSpPr>
      <dsp:spPr>
        <a:xfrm>
          <a:off x="682451" y="1043863"/>
          <a:ext cx="1212205" cy="369722"/>
        </a:xfrm>
        <a:prstGeom prst="rect">
          <a:avLst/>
        </a:prstGeom>
        <a:solidFill>
          <a:srgbClr val="003366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Chief Executive</a:t>
          </a:r>
        </a:p>
      </dsp:txBody>
      <dsp:txXfrm>
        <a:off x="682451" y="1043863"/>
        <a:ext cx="1212205" cy="369722"/>
      </dsp:txXfrm>
    </dsp:sp>
    <dsp:sp modelId="{64E44992-CD4C-46D8-B8F9-6568B1A86ADB}">
      <dsp:nvSpPr>
        <dsp:cNvPr id="0" name=""/>
        <dsp:cNvSpPr/>
      </dsp:nvSpPr>
      <dsp:spPr>
        <a:xfrm>
          <a:off x="2137097" y="1043863"/>
          <a:ext cx="1212205" cy="369722"/>
        </a:xfrm>
        <a:prstGeom prst="rect">
          <a:avLst/>
        </a:prstGeom>
        <a:gradFill flip="none" rotWithShape="1">
          <a:gsLst>
            <a:gs pos="100000">
              <a:srgbClr val="003366"/>
            </a:gs>
            <a:gs pos="99000">
              <a:srgbClr val="A79F53"/>
            </a:gs>
            <a:gs pos="0">
              <a:srgbClr val="006699"/>
            </a:gs>
            <a:gs pos="100000">
              <a:srgbClr val="FFCA08">
                <a:lumMod val="30000"/>
                <a:lumOff val="70000"/>
              </a:srgbClr>
            </a:gs>
          </a:gsLst>
          <a:lin ang="0" scaled="1"/>
          <a:tileRect/>
        </a:gra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CCDM council</a:t>
          </a:r>
        </a:p>
      </dsp:txBody>
      <dsp:txXfrm>
        <a:off x="2137097" y="1043863"/>
        <a:ext cx="1212205" cy="369722"/>
      </dsp:txXfrm>
    </dsp:sp>
    <dsp:sp modelId="{9DDD98C2-89FC-45DA-AB7D-7DFD72EB4BE0}">
      <dsp:nvSpPr>
        <dsp:cNvPr id="0" name=""/>
        <dsp:cNvSpPr/>
      </dsp:nvSpPr>
      <dsp:spPr>
        <a:xfrm>
          <a:off x="3591743" y="1367"/>
          <a:ext cx="1212205" cy="369722"/>
        </a:xfrm>
        <a:prstGeom prst="rect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Directorate/service</a:t>
          </a:r>
        </a:p>
      </dsp:txBody>
      <dsp:txXfrm>
        <a:off x="3591743" y="1367"/>
        <a:ext cx="1212205" cy="369722"/>
      </dsp:txXfrm>
    </dsp:sp>
    <dsp:sp modelId="{CC3E7574-C948-4768-95FC-0FF72E2CA94D}">
      <dsp:nvSpPr>
        <dsp:cNvPr id="0" name=""/>
        <dsp:cNvSpPr/>
      </dsp:nvSpPr>
      <dsp:spPr>
        <a:xfrm>
          <a:off x="3591743" y="522615"/>
          <a:ext cx="1212205" cy="369722"/>
        </a:xfrm>
        <a:prstGeom prst="rect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Staffing methdology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working group</a:t>
          </a:r>
        </a:p>
      </dsp:txBody>
      <dsp:txXfrm>
        <a:off x="3591743" y="522615"/>
        <a:ext cx="1212205" cy="369722"/>
      </dsp:txXfrm>
    </dsp:sp>
    <dsp:sp modelId="{8AB1BE96-B373-40FE-8A94-4A396B4393A0}">
      <dsp:nvSpPr>
        <dsp:cNvPr id="0" name=""/>
        <dsp:cNvSpPr/>
      </dsp:nvSpPr>
      <dsp:spPr>
        <a:xfrm>
          <a:off x="3591743" y="1043863"/>
          <a:ext cx="1212205" cy="369722"/>
        </a:xfrm>
        <a:prstGeom prst="rect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Variance response management working group</a:t>
          </a:r>
        </a:p>
      </dsp:txBody>
      <dsp:txXfrm>
        <a:off x="3591743" y="1043863"/>
        <a:ext cx="1212205" cy="369722"/>
      </dsp:txXfrm>
    </dsp:sp>
    <dsp:sp modelId="{02B1FBAC-A600-4233-9DFC-55B5FB717AE1}">
      <dsp:nvSpPr>
        <dsp:cNvPr id="0" name=""/>
        <dsp:cNvSpPr/>
      </dsp:nvSpPr>
      <dsp:spPr>
        <a:xfrm>
          <a:off x="3591743" y="1565111"/>
          <a:ext cx="1212205" cy="369722"/>
        </a:xfrm>
        <a:prstGeom prst="rect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Core data Set working group</a:t>
          </a:r>
        </a:p>
      </dsp:txBody>
      <dsp:txXfrm>
        <a:off x="3591743" y="1565111"/>
        <a:ext cx="1212205" cy="369722"/>
      </dsp:txXfrm>
    </dsp:sp>
    <dsp:sp modelId="{53220EA3-26EF-4EE3-93D4-26ECB3C7369A}">
      <dsp:nvSpPr>
        <dsp:cNvPr id="0" name=""/>
        <dsp:cNvSpPr/>
      </dsp:nvSpPr>
      <dsp:spPr>
        <a:xfrm>
          <a:off x="3591743" y="2086360"/>
          <a:ext cx="1212205" cy="369722"/>
        </a:xfrm>
        <a:prstGeom prst="rect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Patient acuity committee</a:t>
          </a:r>
        </a:p>
      </dsp:txBody>
      <dsp:txXfrm>
        <a:off x="3591743" y="2086360"/>
        <a:ext cx="1212205" cy="3697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VRM Associated Document TEMPLATE </Template>
  <TotalTime>38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DHB Shared Services</Company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Maree Jones</dc:creator>
  <cp:lastModifiedBy>Megan Buckley</cp:lastModifiedBy>
  <cp:revision>8</cp:revision>
  <dcterms:created xsi:type="dcterms:W3CDTF">2018-05-07T01:54:00Z</dcterms:created>
  <dcterms:modified xsi:type="dcterms:W3CDTF">2018-06-25T03:31:00Z</dcterms:modified>
</cp:coreProperties>
</file>