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DC" w:rsidRDefault="003A44F4" w:rsidP="002A4BA0">
      <w:pPr>
        <w:pStyle w:val="Title"/>
      </w:pPr>
      <w:r>
        <w:rPr>
          <w:noProof/>
          <w:lang w:val="en-NZ" w:eastAsia="en-NZ"/>
        </w:rPr>
        <w:drawing>
          <wp:anchor distT="0" distB="0" distL="114300" distR="114300" simplePos="0" relativeHeight="251668480" behindDoc="1" locked="0" layoutInCell="1" allowOverlap="1" wp14:anchorId="217E8700" wp14:editId="5D8B205E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8800" cy="88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8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EC0" w:rsidRPr="00843EC0">
        <w:t xml:space="preserve"> </w:t>
      </w:r>
      <w:r w:rsidR="00843EC0">
        <w:t>FTE calculation working group agenda</w:t>
      </w:r>
    </w:p>
    <w:tbl>
      <w:tblPr>
        <w:tblStyle w:val="LightList-Accent6"/>
        <w:tblW w:w="0" w:type="auto"/>
        <w:tblBorders>
          <w:top w:val="single" w:sz="8" w:space="0" w:color="6EA52E"/>
          <w:left w:val="single" w:sz="8" w:space="0" w:color="6EA52E"/>
          <w:bottom w:val="single" w:sz="8" w:space="0" w:color="6EA52E"/>
          <w:right w:val="single" w:sz="8" w:space="0" w:color="6EA52E"/>
          <w:insideH w:val="single" w:sz="8" w:space="0" w:color="6EA52E"/>
          <w:insideV w:val="single" w:sz="8" w:space="0" w:color="6EA52E"/>
        </w:tblBorders>
        <w:tblLook w:val="04A0" w:firstRow="1" w:lastRow="0" w:firstColumn="1" w:lastColumn="0" w:noHBand="0" w:noVBand="1"/>
      </w:tblPr>
      <w:tblGrid>
        <w:gridCol w:w="4514"/>
        <w:gridCol w:w="4486"/>
      </w:tblGrid>
      <w:tr w:rsidR="00843EC0" w:rsidTr="00B9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shd w:val="clear" w:color="auto" w:fill="6EA52E"/>
          </w:tcPr>
          <w:p w:rsidR="00843EC0" w:rsidRDefault="00843EC0" w:rsidP="00B91F40">
            <w:r>
              <w:rPr>
                <w:lang w:val="en-AU"/>
              </w:rPr>
              <w:t>Meeting administration</w:t>
            </w:r>
          </w:p>
        </w:tc>
        <w:tc>
          <w:tcPr>
            <w:tcW w:w="4618" w:type="dxa"/>
            <w:shd w:val="clear" w:color="auto" w:fill="6EA52E"/>
          </w:tcPr>
          <w:p w:rsidR="00843EC0" w:rsidRDefault="00843EC0" w:rsidP="00B91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EC0" w:rsidTr="00B9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43EC0" w:rsidRDefault="00664A64" w:rsidP="00B91F40">
            <w:r>
              <w:t>Date:</w:t>
            </w:r>
          </w:p>
        </w:tc>
        <w:tc>
          <w:tcPr>
            <w:tcW w:w="4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43EC0" w:rsidRDefault="00664A64" w:rsidP="00B9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Time:</w:t>
            </w:r>
          </w:p>
        </w:tc>
      </w:tr>
      <w:tr w:rsidR="00F13C36" w:rsidTr="00B43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:rsidR="00F13C36" w:rsidRDefault="00F13C36" w:rsidP="00F13C36">
            <w:pPr>
              <w:jc w:val="left"/>
            </w:pPr>
            <w:r>
              <w:t>Location:</w:t>
            </w:r>
          </w:p>
        </w:tc>
      </w:tr>
      <w:tr w:rsidR="00F13C36" w:rsidTr="00EE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3C36" w:rsidRDefault="00F13C36" w:rsidP="00B91F40">
            <w:r>
              <w:t>Teleconference number:</w:t>
            </w:r>
          </w:p>
        </w:tc>
      </w:tr>
      <w:tr w:rsidR="00F13C36" w:rsidTr="0008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:rsidR="00F13C36" w:rsidRDefault="00F13C36" w:rsidP="00B91F40">
            <w:r>
              <w:t>Documents:</w:t>
            </w:r>
          </w:p>
        </w:tc>
      </w:tr>
    </w:tbl>
    <w:p w:rsidR="00E230DC" w:rsidRDefault="00F13C36" w:rsidP="0094337F">
      <w:pPr>
        <w:pStyle w:val="Heading1"/>
      </w:pPr>
      <w:r>
        <w:t>Agenda</w:t>
      </w:r>
    </w:p>
    <w:p w:rsidR="00E230DC" w:rsidRDefault="00F13C36" w:rsidP="00F13C36">
      <w:pPr>
        <w:pStyle w:val="Heading2"/>
        <w:numPr>
          <w:ilvl w:val="0"/>
          <w:numId w:val="7"/>
        </w:numPr>
      </w:pPr>
      <w:r>
        <w:t>Apologies</w:t>
      </w:r>
    </w:p>
    <w:p w:rsidR="00F13C36" w:rsidRDefault="00F13C36" w:rsidP="000E470C">
      <w:pPr>
        <w:pStyle w:val="Heading2"/>
        <w:numPr>
          <w:ilvl w:val="0"/>
          <w:numId w:val="7"/>
        </w:numPr>
      </w:pPr>
      <w:r>
        <w:t>Additional agenda items</w:t>
      </w:r>
    </w:p>
    <w:p w:rsidR="000E470C" w:rsidRDefault="000E470C" w:rsidP="000E470C">
      <w:pPr>
        <w:pStyle w:val="Heading2"/>
        <w:numPr>
          <w:ilvl w:val="0"/>
          <w:numId w:val="7"/>
        </w:numPr>
      </w:pPr>
      <w:r>
        <w:t>Confirm previous minutes</w:t>
      </w:r>
    </w:p>
    <w:p w:rsidR="000E470C" w:rsidRDefault="000E470C" w:rsidP="000E470C">
      <w:pPr>
        <w:pStyle w:val="Heading2"/>
        <w:numPr>
          <w:ilvl w:val="0"/>
          <w:numId w:val="7"/>
        </w:numPr>
      </w:pPr>
      <w:r>
        <w:t>Review previous actions</w:t>
      </w:r>
    </w:p>
    <w:p w:rsidR="000E470C" w:rsidRPr="00F13C36" w:rsidRDefault="000E470C" w:rsidP="000E470C">
      <w:pPr>
        <w:pStyle w:val="Heading2"/>
        <w:numPr>
          <w:ilvl w:val="0"/>
          <w:numId w:val="7"/>
        </w:numPr>
      </w:pPr>
      <w:r>
        <w:t>FTE calculation implementation</w:t>
      </w:r>
    </w:p>
    <w:p w:rsidR="002A4BA0" w:rsidRDefault="002A4BA0"/>
    <w:tbl>
      <w:tblPr>
        <w:tblStyle w:val="LightList-Accent6"/>
        <w:tblW w:w="0" w:type="auto"/>
        <w:tblBorders>
          <w:top w:val="single" w:sz="8" w:space="0" w:color="6EA52E"/>
          <w:left w:val="single" w:sz="8" w:space="0" w:color="6EA52E"/>
          <w:bottom w:val="single" w:sz="8" w:space="0" w:color="6EA52E"/>
          <w:right w:val="single" w:sz="8" w:space="0" w:color="6EA52E"/>
          <w:insideH w:val="single" w:sz="8" w:space="0" w:color="6EA52E"/>
          <w:insideV w:val="single" w:sz="8" w:space="0" w:color="6EA52E"/>
        </w:tblBorders>
        <w:tblLook w:val="04A0" w:firstRow="1" w:lastRow="0" w:firstColumn="1" w:lastColumn="0" w:noHBand="0" w:noVBand="1"/>
      </w:tblPr>
      <w:tblGrid>
        <w:gridCol w:w="5475"/>
        <w:gridCol w:w="1766"/>
        <w:gridCol w:w="1759"/>
      </w:tblGrid>
      <w:tr w:rsidR="000E470C" w:rsidTr="000E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6EA52E"/>
          </w:tcPr>
          <w:p w:rsidR="000E470C" w:rsidRDefault="000E470C">
            <w:r>
              <w:rPr>
                <w:lang w:val="en-AU"/>
              </w:rPr>
              <w:t>Items</w:t>
            </w:r>
          </w:p>
        </w:tc>
        <w:tc>
          <w:tcPr>
            <w:tcW w:w="1799" w:type="dxa"/>
            <w:shd w:val="clear" w:color="auto" w:fill="6EA52E"/>
          </w:tcPr>
          <w:p w:rsidR="000E470C" w:rsidRDefault="000E4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Presenter </w:t>
            </w:r>
          </w:p>
        </w:tc>
        <w:tc>
          <w:tcPr>
            <w:tcW w:w="1800" w:type="dxa"/>
            <w:shd w:val="clear" w:color="auto" w:fill="6EA52E"/>
          </w:tcPr>
          <w:p w:rsidR="000E470C" w:rsidRDefault="000E4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allowed</w:t>
            </w:r>
          </w:p>
        </w:tc>
      </w:tr>
      <w:tr w:rsidR="000E470C" w:rsidTr="00BE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E470C" w:rsidRPr="000E470C" w:rsidRDefault="000E470C" w:rsidP="000E470C">
            <w:pPr>
              <w:pStyle w:val="ListParagraph"/>
              <w:numPr>
                <w:ilvl w:val="1"/>
                <w:numId w:val="7"/>
              </w:numPr>
              <w:ind w:left="567" w:hanging="425"/>
              <w:jc w:val="left"/>
              <w:rPr>
                <w:rFonts w:asciiTheme="minorHAnsi" w:hAnsiTheme="minorHAnsi"/>
                <w:b w:val="0"/>
              </w:rPr>
            </w:pPr>
            <w:r w:rsidRPr="000E470C">
              <w:rPr>
                <w:rFonts w:asciiTheme="minorHAnsi" w:hAnsiTheme="minorHAnsi"/>
                <w:b w:val="0"/>
              </w:rPr>
              <w:t>Progress against plan</w:t>
            </w:r>
          </w:p>
          <w:p w:rsidR="000E470C" w:rsidRPr="000E470C" w:rsidRDefault="000E470C" w:rsidP="000E470C">
            <w:pPr>
              <w:numPr>
                <w:ilvl w:val="0"/>
                <w:numId w:val="8"/>
              </w:numPr>
              <w:ind w:left="567" w:hanging="425"/>
              <w:contextualSpacing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0E470C">
              <w:rPr>
                <w:rFonts w:asciiTheme="minorHAnsi" w:hAnsiTheme="minorHAnsi"/>
                <w:b w:val="0"/>
                <w:bCs w:val="0"/>
              </w:rPr>
              <w:t>Strategy for completion</w:t>
            </w:r>
          </w:p>
          <w:p w:rsidR="000E470C" w:rsidRPr="000E470C" w:rsidRDefault="000E470C" w:rsidP="000E470C">
            <w:pPr>
              <w:numPr>
                <w:ilvl w:val="0"/>
                <w:numId w:val="8"/>
              </w:numPr>
              <w:ind w:left="567" w:hanging="425"/>
              <w:contextualSpacing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0E470C">
              <w:rPr>
                <w:rFonts w:asciiTheme="minorHAnsi" w:hAnsiTheme="minorHAnsi"/>
                <w:b w:val="0"/>
                <w:bCs w:val="0"/>
              </w:rPr>
              <w:t>Data collection &amp; quality checks</w:t>
            </w:r>
          </w:p>
          <w:p w:rsidR="000E470C" w:rsidRPr="000E470C" w:rsidRDefault="000E470C" w:rsidP="000E470C">
            <w:pPr>
              <w:numPr>
                <w:ilvl w:val="0"/>
                <w:numId w:val="8"/>
              </w:numPr>
              <w:ind w:left="567" w:hanging="425"/>
              <w:contextualSpacing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0E470C">
              <w:rPr>
                <w:rFonts w:asciiTheme="minorHAnsi" w:hAnsiTheme="minorHAnsi"/>
                <w:b w:val="0"/>
                <w:bCs w:val="0"/>
              </w:rPr>
              <w:t>Validate data inputs</w:t>
            </w:r>
          </w:p>
          <w:p w:rsidR="000E470C" w:rsidRPr="000E470C" w:rsidRDefault="000E470C" w:rsidP="000E470C">
            <w:pPr>
              <w:numPr>
                <w:ilvl w:val="0"/>
                <w:numId w:val="8"/>
              </w:numPr>
              <w:ind w:left="567" w:hanging="425"/>
              <w:contextualSpacing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0E470C">
              <w:rPr>
                <w:rFonts w:asciiTheme="minorHAnsi" w:hAnsiTheme="minorHAnsi"/>
                <w:b w:val="0"/>
                <w:bCs w:val="0"/>
              </w:rPr>
              <w:t>Ward context assessment</w:t>
            </w:r>
          </w:p>
          <w:p w:rsidR="000E470C" w:rsidRPr="000E470C" w:rsidRDefault="000E470C" w:rsidP="000E470C">
            <w:pPr>
              <w:numPr>
                <w:ilvl w:val="0"/>
                <w:numId w:val="8"/>
              </w:numPr>
              <w:ind w:left="567" w:hanging="425"/>
              <w:contextualSpacing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0E470C">
              <w:rPr>
                <w:rFonts w:asciiTheme="minorHAnsi" w:hAnsiTheme="minorHAnsi"/>
                <w:b w:val="0"/>
                <w:bCs w:val="0"/>
              </w:rPr>
              <w:t>FTE calculation check list</w:t>
            </w:r>
          </w:p>
          <w:p w:rsidR="000E470C" w:rsidRPr="000E470C" w:rsidRDefault="000E470C" w:rsidP="000E470C">
            <w:pPr>
              <w:numPr>
                <w:ilvl w:val="0"/>
                <w:numId w:val="8"/>
              </w:numPr>
              <w:ind w:left="567" w:hanging="425"/>
              <w:contextualSpacing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0E470C">
              <w:rPr>
                <w:b w:val="0"/>
                <w:bCs w:val="0"/>
              </w:rPr>
              <w:t>FTE calculation report</w:t>
            </w:r>
          </w:p>
        </w:tc>
        <w:tc>
          <w:tcPr>
            <w:tcW w:w="1799" w:type="dxa"/>
            <w:tcBorders>
              <w:top w:val="none" w:sz="0" w:space="0" w:color="auto"/>
              <w:bottom w:val="none" w:sz="0" w:space="0" w:color="auto"/>
            </w:tcBorders>
          </w:tcPr>
          <w:p w:rsidR="000E470C" w:rsidRDefault="000E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E470C" w:rsidRDefault="000E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70C" w:rsidTr="000E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0E470C" w:rsidRPr="000E470C" w:rsidRDefault="000E470C" w:rsidP="000E470C">
            <w:pPr>
              <w:ind w:left="567" w:hanging="425"/>
              <w:jc w:val="left"/>
              <w:rPr>
                <w:b w:val="0"/>
              </w:rPr>
            </w:pPr>
            <w:r w:rsidRPr="000E470C">
              <w:rPr>
                <w:b w:val="0"/>
              </w:rPr>
              <w:t>5.2 Communications</w:t>
            </w:r>
          </w:p>
        </w:tc>
        <w:tc>
          <w:tcPr>
            <w:tcW w:w="1799" w:type="dxa"/>
          </w:tcPr>
          <w:p w:rsidR="000E470C" w:rsidRDefault="000E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0E470C" w:rsidRDefault="000E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70C" w:rsidTr="00BE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E470C" w:rsidRPr="000E470C" w:rsidRDefault="000E470C" w:rsidP="000E470C">
            <w:pPr>
              <w:ind w:left="567" w:hanging="425"/>
              <w:jc w:val="left"/>
              <w:rPr>
                <w:b w:val="0"/>
              </w:rPr>
            </w:pPr>
            <w:r w:rsidRPr="000E470C">
              <w:rPr>
                <w:b w:val="0"/>
              </w:rPr>
              <w:t>5.3 Partnership feedback</w:t>
            </w:r>
          </w:p>
        </w:tc>
        <w:tc>
          <w:tcPr>
            <w:tcW w:w="1799" w:type="dxa"/>
            <w:tcBorders>
              <w:top w:val="none" w:sz="0" w:space="0" w:color="auto"/>
              <w:bottom w:val="none" w:sz="0" w:space="0" w:color="auto"/>
            </w:tcBorders>
          </w:tcPr>
          <w:p w:rsidR="000E470C" w:rsidRDefault="000E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E470C" w:rsidRDefault="000E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70C" w:rsidTr="000E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0E470C" w:rsidRPr="000E470C" w:rsidRDefault="000E470C" w:rsidP="000E470C">
            <w:pPr>
              <w:ind w:left="426" w:hanging="284"/>
              <w:jc w:val="left"/>
              <w:rPr>
                <w:b w:val="0"/>
              </w:rPr>
            </w:pPr>
            <w:r w:rsidRPr="000E470C">
              <w:rPr>
                <w:b w:val="0"/>
              </w:rPr>
              <w:t>5.4 Project impact assessment</w:t>
            </w:r>
          </w:p>
          <w:p w:rsidR="000E470C" w:rsidRPr="000E470C" w:rsidRDefault="000E470C" w:rsidP="000E470C">
            <w:pPr>
              <w:pStyle w:val="ListParagraph"/>
              <w:numPr>
                <w:ilvl w:val="0"/>
                <w:numId w:val="11"/>
              </w:numPr>
              <w:ind w:left="426" w:hanging="284"/>
              <w:jc w:val="left"/>
              <w:rPr>
                <w:b w:val="0"/>
              </w:rPr>
            </w:pPr>
            <w:r w:rsidRPr="000E470C">
              <w:rPr>
                <w:b w:val="0"/>
              </w:rPr>
              <w:t xml:space="preserve">Current DHB projects, planned e.g. patient management systems, </w:t>
            </w:r>
            <w:proofErr w:type="spellStart"/>
            <w:r w:rsidRPr="000E470C">
              <w:rPr>
                <w:b w:val="0"/>
              </w:rPr>
              <w:t>TrendCare</w:t>
            </w:r>
            <w:proofErr w:type="spellEnd"/>
            <w:r w:rsidRPr="000E470C">
              <w:rPr>
                <w:b w:val="0"/>
              </w:rPr>
              <w:t xml:space="preserve"> upgrades, audits</w:t>
            </w:r>
          </w:p>
        </w:tc>
        <w:tc>
          <w:tcPr>
            <w:tcW w:w="1799" w:type="dxa"/>
          </w:tcPr>
          <w:p w:rsidR="000E470C" w:rsidRDefault="000E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0E470C" w:rsidRDefault="000E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70C" w:rsidTr="00BE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E470C" w:rsidRPr="000E470C" w:rsidRDefault="000E470C" w:rsidP="000E470C">
            <w:pPr>
              <w:ind w:left="426" w:hanging="284"/>
              <w:jc w:val="left"/>
              <w:rPr>
                <w:b w:val="0"/>
              </w:rPr>
            </w:pPr>
            <w:r w:rsidRPr="000E470C">
              <w:rPr>
                <w:b w:val="0"/>
              </w:rPr>
              <w:t>5.5 Other business</w:t>
            </w:r>
          </w:p>
          <w:p w:rsidR="000E470C" w:rsidRPr="000E470C" w:rsidRDefault="00F557A2" w:rsidP="000E470C">
            <w:pPr>
              <w:pStyle w:val="ListParagraph"/>
              <w:numPr>
                <w:ilvl w:val="0"/>
                <w:numId w:val="10"/>
              </w:numPr>
              <w:ind w:left="426" w:hanging="284"/>
              <w:jc w:val="left"/>
              <w:rPr>
                <w:b w:val="0"/>
              </w:rPr>
            </w:pPr>
            <w:r>
              <w:rPr>
                <w:b w:val="0"/>
              </w:rPr>
              <w:t>Intersection with other components</w:t>
            </w:r>
          </w:p>
        </w:tc>
        <w:tc>
          <w:tcPr>
            <w:tcW w:w="1799" w:type="dxa"/>
            <w:tcBorders>
              <w:top w:val="none" w:sz="0" w:space="0" w:color="auto"/>
              <w:bottom w:val="none" w:sz="0" w:space="0" w:color="auto"/>
            </w:tcBorders>
          </w:tcPr>
          <w:p w:rsidR="000E470C" w:rsidRDefault="000E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E470C" w:rsidRDefault="000E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E6ABD" w:rsidRDefault="004E6ABD">
      <w:pPr>
        <w:rPr>
          <w:noProof/>
          <w:lang w:val="en-NZ" w:eastAsia="en-NZ"/>
        </w:rPr>
      </w:pPr>
    </w:p>
    <w:p w:rsidR="004E6ABD" w:rsidRDefault="004E6ABD">
      <w:bookmarkStart w:id="0" w:name="_GoBack"/>
      <w:bookmarkEnd w:id="0"/>
    </w:p>
    <w:sectPr w:rsidR="004E6ABD" w:rsidSect="00AB67D2">
      <w:headerReference w:type="default" r:id="rId8"/>
      <w:footerReference w:type="default" r:id="rId9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C0" w:rsidRDefault="00843EC0" w:rsidP="00D318E2">
      <w:r>
        <w:separator/>
      </w:r>
    </w:p>
  </w:endnote>
  <w:endnote w:type="continuationSeparator" w:id="0">
    <w:p w:rsidR="00843EC0" w:rsidRDefault="00843EC0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Default="00ED71EA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769FD205" wp14:editId="610C7AB8">
          <wp:simplePos x="0" y="0"/>
          <wp:positionH relativeFrom="page">
            <wp:posOffset>255905</wp:posOffset>
          </wp:positionH>
          <wp:positionV relativeFrom="page">
            <wp:posOffset>10001682</wp:posOffset>
          </wp:positionV>
          <wp:extent cx="7127875" cy="3594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A608DD">
        <w:rPr>
          <w:noProof/>
        </w:rPr>
        <w:t>6.43 FTE calculation working group agenda_5May2018</w:t>
      </w:r>
    </w:fldSimple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76242">
              <w:tab/>
            </w:r>
            <w:r w:rsidR="00F76242">
              <w:tab/>
            </w:r>
            <w:r w:rsidR="00F76242">
              <w:tab/>
            </w:r>
            <w:r w:rsidR="00F76242">
              <w:tab/>
            </w:r>
            <w:r w:rsidR="00F76242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A608DD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A608DD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Pr="00ED71EA" w:rsidRDefault="00ED71EA" w:rsidP="00ED71EA">
    <w:pPr>
      <w:pStyle w:val="Footer"/>
      <w:spacing w:before="120"/>
      <w:rPr>
        <w:sz w:val="20"/>
      </w:rPr>
    </w:pPr>
    <w:r w:rsidRPr="00ED71EA">
      <w:rPr>
        <w:sz w:val="20"/>
      </w:rPr>
      <w:t>© Ministry of Health, NZ</w:t>
    </w:r>
    <w:r w:rsidR="00EE30AD">
      <w:rPr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C0" w:rsidRDefault="00843EC0" w:rsidP="00D318E2">
      <w:r>
        <w:separator/>
      </w:r>
    </w:p>
  </w:footnote>
  <w:footnote w:type="continuationSeparator" w:id="0">
    <w:p w:rsidR="00843EC0" w:rsidRDefault="00843EC0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ED71EA" w:rsidP="004E6ABD">
    <w:pPr>
      <w:pStyle w:val="HeaderText"/>
    </w:pPr>
    <w:r>
      <w:t>CCDM Programme</w:t>
    </w:r>
    <w:r w:rsidR="005B7D5B">
      <w:tab/>
    </w:r>
    <w:r w:rsidR="005B7D5B">
      <w:tab/>
    </w:r>
    <w:r w:rsidR="005B7D5B">
      <w:tab/>
    </w:r>
    <w:r w:rsidR="005B7D5B">
      <w:tab/>
    </w:r>
    <w:r w:rsidR="00F76242">
      <w:tab/>
    </w:r>
    <w:r w:rsidR="00843EC0">
      <w:tab/>
    </w:r>
    <w:r w:rsidR="00843EC0">
      <w:tab/>
    </w:r>
    <w:r w:rsidR="00843EC0">
      <w:tab/>
    </w:r>
    <w:r w:rsidR="00EE30AD">
      <w:t>FTE calculation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61B99"/>
    <w:multiLevelType w:val="multilevel"/>
    <w:tmpl w:val="1D9AE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B66451"/>
    <w:multiLevelType w:val="hybridMultilevel"/>
    <w:tmpl w:val="65B06D5C"/>
    <w:lvl w:ilvl="0" w:tplc="C6CC117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6E38"/>
    <w:multiLevelType w:val="hybridMultilevel"/>
    <w:tmpl w:val="606475D4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36722"/>
    <w:multiLevelType w:val="multilevel"/>
    <w:tmpl w:val="CAEE9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D1B3197"/>
    <w:multiLevelType w:val="hybridMultilevel"/>
    <w:tmpl w:val="F3328BB4"/>
    <w:lvl w:ilvl="0" w:tplc="1C789274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03209"/>
    <w:multiLevelType w:val="hybridMultilevel"/>
    <w:tmpl w:val="9C5E63B6"/>
    <w:lvl w:ilvl="0" w:tplc="6D480194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64A4BF4"/>
    <w:multiLevelType w:val="hybridMultilevel"/>
    <w:tmpl w:val="14CE80B4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C0"/>
    <w:rsid w:val="000E470C"/>
    <w:rsid w:val="0025159E"/>
    <w:rsid w:val="002A4BA0"/>
    <w:rsid w:val="00333035"/>
    <w:rsid w:val="003A44F4"/>
    <w:rsid w:val="004E6ABD"/>
    <w:rsid w:val="004F77F0"/>
    <w:rsid w:val="00501245"/>
    <w:rsid w:val="00550341"/>
    <w:rsid w:val="005824D3"/>
    <w:rsid w:val="005B7D5B"/>
    <w:rsid w:val="005D79BA"/>
    <w:rsid w:val="00623C67"/>
    <w:rsid w:val="00664A64"/>
    <w:rsid w:val="00727F68"/>
    <w:rsid w:val="00767FB3"/>
    <w:rsid w:val="007D4966"/>
    <w:rsid w:val="00803DF8"/>
    <w:rsid w:val="00837FEE"/>
    <w:rsid w:val="00843EC0"/>
    <w:rsid w:val="00893A00"/>
    <w:rsid w:val="009362E1"/>
    <w:rsid w:val="0094337F"/>
    <w:rsid w:val="00A00945"/>
    <w:rsid w:val="00A608DD"/>
    <w:rsid w:val="00AB67D2"/>
    <w:rsid w:val="00B255F0"/>
    <w:rsid w:val="00BD6A68"/>
    <w:rsid w:val="00BE2730"/>
    <w:rsid w:val="00C22B82"/>
    <w:rsid w:val="00C434ED"/>
    <w:rsid w:val="00CA13C2"/>
    <w:rsid w:val="00D318E2"/>
    <w:rsid w:val="00DE6DC1"/>
    <w:rsid w:val="00E230DC"/>
    <w:rsid w:val="00ED71EA"/>
    <w:rsid w:val="00EE30AD"/>
    <w:rsid w:val="00F13C36"/>
    <w:rsid w:val="00F24B55"/>
    <w:rsid w:val="00F405C5"/>
    <w:rsid w:val="00F557A2"/>
    <w:rsid w:val="00F76242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F91C68C-21F8-4D0C-BB0F-D5D40DA1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42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3C2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6EA52E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13C2"/>
    <w:pPr>
      <w:spacing w:before="240" w:after="60" w:line="240" w:lineRule="auto"/>
      <w:outlineLvl w:val="1"/>
    </w:pPr>
    <w:rPr>
      <w:color w:val="6EA52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13C2"/>
    <w:pPr>
      <w:spacing w:before="120" w:after="60"/>
      <w:outlineLvl w:val="2"/>
    </w:pPr>
    <w:rPr>
      <w:i/>
      <w:color w:val="6EA52E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CA13C2"/>
    <w:rPr>
      <w:rFonts w:eastAsiaTheme="majorEastAsia" w:cs="Calibri"/>
      <w:bCs/>
      <w:color w:val="6EA52E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F76242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F76242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3A44F4"/>
    <w:rPr>
      <w:b/>
      <w:color w:val="B7D11C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A13C2"/>
    <w:rPr>
      <w:rFonts w:cs="Segoe UI"/>
      <w:color w:val="6EA52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13C2"/>
    <w:rPr>
      <w:rFonts w:cs="Segoe UI"/>
      <w:i/>
      <w:color w:val="6EA52E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FB3"/>
    <w:rPr>
      <w:b/>
      <w:color w:val="B7D11C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67FB3"/>
    <w:rPr>
      <w:rFonts w:cs="Segoe UI"/>
      <w:b/>
      <w:color w:val="B7D11C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F76242"/>
    <w:pPr>
      <w:numPr>
        <w:numId w:val="6"/>
      </w:numPr>
    </w:pPr>
  </w:style>
  <w:style w:type="character" w:customStyle="1" w:styleId="Bullet2Char">
    <w:name w:val="Bullet 2 Char"/>
    <w:basedOn w:val="BulletsChar"/>
    <w:link w:val="Bullet2"/>
    <w:rsid w:val="00F76242"/>
    <w:rPr>
      <w:rFonts w:asciiTheme="minorHAnsi" w:hAnsiTheme="minorHAns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Staffing%20Methdology%20Associated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Staffing Methdology Associated Document TEMPLATE </Template>
  <TotalTime>150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Buckley</dc:creator>
  <cp:lastModifiedBy>Colette Breton</cp:lastModifiedBy>
  <cp:revision>7</cp:revision>
  <dcterms:created xsi:type="dcterms:W3CDTF">2018-03-04T21:57:00Z</dcterms:created>
  <dcterms:modified xsi:type="dcterms:W3CDTF">2018-05-08T03:30:00Z</dcterms:modified>
</cp:coreProperties>
</file>